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56F93382" w:rsidR="00700EF5" w:rsidRPr="00B970D1" w:rsidRDefault="00700EF5" w:rsidP="00700EF5">
      <w:pPr>
        <w:pStyle w:val="3GPPHeader"/>
        <w:spacing w:after="60"/>
        <w:rPr>
          <w:rFonts w:ascii="Arial" w:hAnsi="Arial" w:cs="Arial"/>
          <w:szCs w:val="24"/>
          <w:highlight w:val="yellow"/>
          <w:lang w:val="en-US"/>
        </w:rPr>
      </w:pPr>
      <w:r w:rsidRPr="00B970D1">
        <w:rPr>
          <w:rFonts w:ascii="Arial" w:hAnsi="Arial" w:cs="Arial"/>
          <w:szCs w:val="24"/>
          <w:lang w:val="en-US"/>
        </w:rPr>
        <w:t>3GPP TSG-RAN WG2 #</w:t>
      </w:r>
      <w:r w:rsidR="006D1E26" w:rsidRPr="00B970D1">
        <w:rPr>
          <w:rFonts w:ascii="Arial" w:hAnsi="Arial" w:cs="Arial"/>
          <w:szCs w:val="24"/>
          <w:lang w:val="en-US"/>
        </w:rPr>
        <w:t>10</w:t>
      </w:r>
      <w:r w:rsidR="00DC68F5" w:rsidRPr="00B970D1">
        <w:rPr>
          <w:rFonts w:ascii="Arial" w:hAnsi="Arial" w:cs="Arial"/>
          <w:szCs w:val="24"/>
          <w:lang w:val="en-US"/>
        </w:rPr>
        <w:t>5bis</w:t>
      </w:r>
      <w:r w:rsidRPr="00B970D1">
        <w:rPr>
          <w:rFonts w:ascii="Arial" w:hAnsi="Arial" w:cs="Arial"/>
          <w:szCs w:val="24"/>
          <w:lang w:val="en-US"/>
        </w:rPr>
        <w:tab/>
      </w:r>
      <w:bookmarkStart w:id="0" w:name="_GoBack"/>
      <w:r w:rsidR="00AD167E" w:rsidRPr="00AD167E">
        <w:rPr>
          <w:rFonts w:ascii="Arial" w:hAnsi="Arial" w:cs="Arial"/>
          <w:szCs w:val="24"/>
          <w:lang w:val="en-US"/>
        </w:rPr>
        <w:t>R2-1904780</w:t>
      </w:r>
      <w:bookmarkEnd w:id="0"/>
    </w:p>
    <w:p w14:paraId="5B28DCC3" w14:textId="26A663F9" w:rsidR="00700EF5" w:rsidRPr="00B970D1" w:rsidRDefault="00DC68F5" w:rsidP="00700EF5">
      <w:pPr>
        <w:pStyle w:val="3GPPHeader"/>
        <w:rPr>
          <w:rFonts w:ascii="Arial" w:hAnsi="Arial" w:cs="Arial"/>
          <w:szCs w:val="24"/>
          <w:lang w:val="en-US"/>
        </w:rPr>
      </w:pPr>
      <w:r w:rsidRPr="00B970D1">
        <w:rPr>
          <w:rFonts w:ascii="Arial" w:hAnsi="Arial" w:cs="Arial"/>
          <w:szCs w:val="24"/>
          <w:lang w:val="en-US"/>
        </w:rPr>
        <w:t>Xi’an</w:t>
      </w:r>
      <w:r w:rsidR="005E03C7" w:rsidRPr="00B970D1">
        <w:rPr>
          <w:rFonts w:ascii="Arial" w:hAnsi="Arial" w:cs="Arial"/>
          <w:szCs w:val="24"/>
          <w:lang w:val="en-US"/>
        </w:rPr>
        <w:t>,</w:t>
      </w:r>
      <w:r w:rsidR="00D323F0" w:rsidRPr="00B970D1">
        <w:rPr>
          <w:rFonts w:ascii="Arial" w:hAnsi="Arial" w:cs="Arial"/>
          <w:szCs w:val="24"/>
          <w:lang w:val="en-US"/>
        </w:rPr>
        <w:t xml:space="preserve"> </w:t>
      </w:r>
      <w:r w:rsidRPr="00B970D1">
        <w:rPr>
          <w:rFonts w:ascii="Arial" w:hAnsi="Arial" w:cs="Arial"/>
          <w:szCs w:val="24"/>
          <w:lang w:val="en-US"/>
        </w:rPr>
        <w:t>China</w:t>
      </w:r>
      <w:r w:rsidR="00700EF5" w:rsidRPr="00B970D1">
        <w:rPr>
          <w:rFonts w:ascii="Arial" w:hAnsi="Arial" w:cs="Arial"/>
          <w:szCs w:val="24"/>
          <w:lang w:val="en-US"/>
        </w:rPr>
        <w:t xml:space="preserve">, </w:t>
      </w:r>
      <w:r w:rsidR="00093CF3" w:rsidRPr="00B970D1">
        <w:rPr>
          <w:rFonts w:ascii="Arial" w:hAnsi="Arial" w:cs="Arial"/>
          <w:szCs w:val="24"/>
          <w:lang w:val="en-US"/>
        </w:rPr>
        <w:t>April 8</w:t>
      </w:r>
      <w:r w:rsidR="00093CF3" w:rsidRPr="00B970D1">
        <w:rPr>
          <w:rFonts w:ascii="Arial" w:hAnsi="Arial" w:cs="Arial"/>
          <w:szCs w:val="24"/>
          <w:vertAlign w:val="superscript"/>
          <w:lang w:val="en-US"/>
        </w:rPr>
        <w:t>th</w:t>
      </w:r>
      <w:r w:rsidR="00093CF3" w:rsidRPr="00B970D1">
        <w:rPr>
          <w:rFonts w:ascii="Arial" w:hAnsi="Arial" w:cs="Arial"/>
          <w:szCs w:val="24"/>
          <w:lang w:val="en-US"/>
        </w:rPr>
        <w:t xml:space="preserve"> </w:t>
      </w:r>
      <w:r w:rsidR="00700EF5" w:rsidRPr="00B970D1">
        <w:rPr>
          <w:rFonts w:ascii="Arial" w:hAnsi="Arial" w:cs="Arial"/>
          <w:szCs w:val="24"/>
          <w:lang w:val="en-US"/>
        </w:rPr>
        <w:t xml:space="preserve">– </w:t>
      </w:r>
      <w:r w:rsidR="00093CF3" w:rsidRPr="00B970D1">
        <w:rPr>
          <w:rFonts w:ascii="Arial" w:hAnsi="Arial" w:cs="Arial"/>
          <w:szCs w:val="24"/>
          <w:lang w:val="en-US"/>
        </w:rPr>
        <w:t>12</w:t>
      </w:r>
      <w:r w:rsidR="00093CF3" w:rsidRPr="00B970D1">
        <w:rPr>
          <w:rFonts w:ascii="Arial" w:hAnsi="Arial" w:cs="Arial"/>
          <w:szCs w:val="24"/>
          <w:vertAlign w:val="superscript"/>
          <w:lang w:val="en-US"/>
        </w:rPr>
        <w:t>th</w:t>
      </w:r>
      <w:r w:rsidR="00093CF3" w:rsidRPr="00B970D1">
        <w:rPr>
          <w:rFonts w:ascii="Arial" w:hAnsi="Arial" w:cs="Arial"/>
          <w:szCs w:val="24"/>
          <w:lang w:val="en-US"/>
        </w:rPr>
        <w:t xml:space="preserve"> April</w:t>
      </w:r>
      <w:r w:rsidR="00700EF5" w:rsidRPr="00B970D1">
        <w:rPr>
          <w:rFonts w:ascii="Arial" w:hAnsi="Arial" w:cs="Arial"/>
          <w:szCs w:val="24"/>
          <w:lang w:val="en-US"/>
        </w:rPr>
        <w:t xml:space="preserve"> 201</w:t>
      </w:r>
      <w:r w:rsidR="00093CF3" w:rsidRPr="00B970D1">
        <w:rPr>
          <w:rFonts w:ascii="Arial" w:hAnsi="Arial" w:cs="Arial"/>
          <w:szCs w:val="24"/>
          <w:lang w:val="en-US"/>
        </w:rPr>
        <w:t>9</w:t>
      </w:r>
    </w:p>
    <w:p w14:paraId="0FFA3B1B" w14:textId="77777777" w:rsidR="00E90E49" w:rsidRPr="00F322EB" w:rsidRDefault="00E90E49" w:rsidP="00357380">
      <w:pPr>
        <w:pStyle w:val="3GPPHeader"/>
        <w:rPr>
          <w:lang w:val="en-US"/>
        </w:rPr>
      </w:pPr>
    </w:p>
    <w:p w14:paraId="0DBA3ED9" w14:textId="7119624A" w:rsidR="00E90E49" w:rsidRPr="007730BD" w:rsidRDefault="00E90E49" w:rsidP="00311702">
      <w:pPr>
        <w:pStyle w:val="3GPPHeader"/>
        <w:rPr>
          <w:sz w:val="22"/>
        </w:rPr>
      </w:pPr>
      <w:r w:rsidRPr="007730BD">
        <w:rPr>
          <w:sz w:val="22"/>
        </w:rPr>
        <w:t>Agenda Item:</w:t>
      </w:r>
      <w:r w:rsidRPr="007730BD">
        <w:rPr>
          <w:sz w:val="22"/>
        </w:rPr>
        <w:tab/>
      </w:r>
      <w:r w:rsidR="00B970D1" w:rsidRPr="00B970D1">
        <w:rPr>
          <w:rFonts w:ascii="Arial" w:hAnsi="Arial" w:cs="Arial"/>
          <w:sz w:val="22"/>
        </w:rPr>
        <w:t>11.8.2.4</w:t>
      </w:r>
    </w:p>
    <w:p w14:paraId="3D09BB9C" w14:textId="77777777" w:rsidR="00E90E49" w:rsidRPr="00F322EB" w:rsidRDefault="003D3C45" w:rsidP="00F64C2B">
      <w:pPr>
        <w:pStyle w:val="3GPPHeader"/>
        <w:rPr>
          <w:sz w:val="22"/>
          <w:lang w:val="en-US"/>
        </w:rPr>
      </w:pPr>
      <w:r w:rsidRPr="00F322EB">
        <w:rPr>
          <w:sz w:val="22"/>
          <w:lang w:val="en-US"/>
        </w:rPr>
        <w:t>Source:</w:t>
      </w:r>
      <w:r w:rsidR="00E90E49" w:rsidRPr="00F322EB">
        <w:rPr>
          <w:sz w:val="22"/>
          <w:lang w:val="en-US"/>
        </w:rPr>
        <w:tab/>
      </w:r>
      <w:r w:rsidR="00F64C2B" w:rsidRPr="00F322EB">
        <w:rPr>
          <w:sz w:val="22"/>
          <w:lang w:val="en-US"/>
        </w:rPr>
        <w:t>Ericsson</w:t>
      </w:r>
    </w:p>
    <w:p w14:paraId="396F3307" w14:textId="64406C98" w:rsidR="00E90E49" w:rsidRPr="00F322EB" w:rsidRDefault="003D3C45" w:rsidP="00311702">
      <w:pPr>
        <w:pStyle w:val="3GPPHeader"/>
        <w:rPr>
          <w:sz w:val="22"/>
          <w:lang w:val="en-US"/>
        </w:rPr>
      </w:pPr>
      <w:r w:rsidRPr="00F322EB">
        <w:rPr>
          <w:sz w:val="22"/>
          <w:lang w:val="en-US"/>
        </w:rPr>
        <w:t>Title:</w:t>
      </w:r>
      <w:r w:rsidR="00E90E49" w:rsidRPr="00F322EB">
        <w:rPr>
          <w:sz w:val="22"/>
          <w:lang w:val="en-US"/>
        </w:rPr>
        <w:tab/>
      </w:r>
      <w:r w:rsidR="00870D8B" w:rsidRPr="00B970D1">
        <w:rPr>
          <w:sz w:val="22"/>
          <w:lang w:val="en-US"/>
        </w:rPr>
        <w:t>UE Based Positioning Method</w:t>
      </w:r>
    </w:p>
    <w:p w14:paraId="7A0567D6" w14:textId="05EF8460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970D1">
        <w:rPr>
          <w:sz w:val="22"/>
        </w:rPr>
        <w:t>Discussion, Decision</w:t>
      </w:r>
    </w:p>
    <w:p w14:paraId="2863AA8A" w14:textId="5F038F89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6BD822CC" w14:textId="34CDB8E1" w:rsidR="00A2052C" w:rsidRPr="00F322EB" w:rsidRDefault="00323605" w:rsidP="00A2052C">
      <w:pPr>
        <w:rPr>
          <w:rFonts w:cs="Arial"/>
          <w:lang w:val="en-US"/>
        </w:rPr>
      </w:pPr>
      <w:r w:rsidRPr="00F322EB">
        <w:rPr>
          <w:rFonts w:cs="Arial"/>
          <w:lang w:val="en-US"/>
        </w:rPr>
        <w:t>In RAN#83, it has been decided to study</w:t>
      </w:r>
      <w:r w:rsidR="00CE7192" w:rsidRPr="00F322EB">
        <w:rPr>
          <w:rFonts w:cs="Arial"/>
          <w:lang w:val="en-US"/>
        </w:rPr>
        <w:t xml:space="preserve"> on UE based positioning method</w:t>
      </w:r>
      <w:r w:rsidR="005E2D53">
        <w:rPr>
          <w:rFonts w:cs="Arial"/>
          <w:lang w:val="en-US"/>
        </w:rPr>
        <w:t xml:space="preserve"> [1]</w:t>
      </w:r>
    </w:p>
    <w:p w14:paraId="6038B6BD" w14:textId="7379AC90" w:rsidR="00C12352" w:rsidRDefault="00772388" w:rsidP="00510EF3">
      <w:pPr>
        <w:pStyle w:val="3GPPAgreements"/>
        <w:ind w:left="284" w:hanging="284"/>
        <w:rPr>
          <w:rFonts w:ascii="Arial" w:hAnsi="Arial" w:cs="Arial"/>
          <w:sz w:val="20"/>
        </w:rPr>
      </w:pPr>
      <w:r w:rsidRPr="00C12352">
        <w:rPr>
          <w:rFonts w:ascii="Arial" w:hAnsi="Arial" w:cs="Arial"/>
          <w:sz w:val="20"/>
        </w:rPr>
        <w:t>Study and, if agreed, specify system level aspects of the DL-only UE based positioning [RAN2]</w:t>
      </w:r>
    </w:p>
    <w:p w14:paraId="1DDDFC23" w14:textId="1606E587" w:rsidR="00510EF3" w:rsidRPr="00510EF3" w:rsidRDefault="00510EF3" w:rsidP="00510EF3">
      <w:pPr>
        <w:pStyle w:val="3GPPAgreements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this discussion paper, we </w:t>
      </w:r>
      <w:r w:rsidR="00351B48">
        <w:rPr>
          <w:rFonts w:ascii="Arial" w:hAnsi="Arial" w:cs="Arial"/>
          <w:sz w:val="20"/>
        </w:rPr>
        <w:t>detailed our view on</w:t>
      </w:r>
      <w:r w:rsidR="009D49DB">
        <w:rPr>
          <w:rFonts w:ascii="Arial" w:hAnsi="Arial" w:cs="Arial"/>
          <w:sz w:val="20"/>
        </w:rPr>
        <w:t xml:space="preserve"> </w:t>
      </w:r>
      <w:r w:rsidR="00C502C1">
        <w:rPr>
          <w:rFonts w:ascii="Arial" w:hAnsi="Arial" w:cs="Arial"/>
          <w:sz w:val="20"/>
        </w:rPr>
        <w:t>UE based Positioning method.</w:t>
      </w:r>
    </w:p>
    <w:p w14:paraId="1086C867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E0E2D28" w14:textId="0C16C804" w:rsidR="00922AC9" w:rsidRDefault="00922AC9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LTE and NR, </w:t>
      </w:r>
      <w:r w:rsidR="00685493">
        <w:rPr>
          <w:rFonts w:ascii="Arial" w:hAnsi="Arial" w:cs="Arial"/>
          <w:sz w:val="20"/>
        </w:rPr>
        <w:t>A-</w:t>
      </w:r>
      <w:r>
        <w:rPr>
          <w:rFonts w:ascii="Arial" w:hAnsi="Arial" w:cs="Arial"/>
          <w:sz w:val="20"/>
        </w:rPr>
        <w:t xml:space="preserve">GNSS based positioning method has been already </w:t>
      </w:r>
      <w:r w:rsidR="000F2CE1">
        <w:rPr>
          <w:rFonts w:ascii="Arial" w:hAnsi="Arial" w:cs="Arial"/>
          <w:sz w:val="20"/>
        </w:rPr>
        <w:t>defined as UE based and standalone</w:t>
      </w:r>
      <w:r w:rsidR="005E2D53">
        <w:rPr>
          <w:rFonts w:ascii="Arial" w:hAnsi="Arial" w:cs="Arial"/>
          <w:sz w:val="20"/>
        </w:rPr>
        <w:t xml:space="preserve"> [2]</w:t>
      </w:r>
      <w:r w:rsidR="000F2CE1">
        <w:rPr>
          <w:rFonts w:ascii="Arial" w:hAnsi="Arial" w:cs="Arial"/>
          <w:sz w:val="20"/>
        </w:rPr>
        <w:t>. We see benefits</w:t>
      </w:r>
      <w:r w:rsidR="000909C9">
        <w:rPr>
          <w:rFonts w:ascii="Arial" w:hAnsi="Arial" w:cs="Arial"/>
          <w:sz w:val="20"/>
        </w:rPr>
        <w:t xml:space="preserve"> of </w:t>
      </w:r>
      <w:r w:rsidR="00080503">
        <w:rPr>
          <w:rFonts w:ascii="Arial" w:hAnsi="Arial" w:cs="Arial"/>
          <w:sz w:val="20"/>
        </w:rPr>
        <w:t xml:space="preserve">this positioning method to be UE based. Vehicular outdoor navigation is one of the important use </w:t>
      </w:r>
      <w:r w:rsidR="00A76E8D">
        <w:rPr>
          <w:rFonts w:ascii="Arial" w:hAnsi="Arial" w:cs="Arial"/>
          <w:sz w:val="20"/>
        </w:rPr>
        <w:t>cases</w:t>
      </w:r>
      <w:r w:rsidR="00080503">
        <w:rPr>
          <w:rFonts w:ascii="Arial" w:hAnsi="Arial" w:cs="Arial"/>
          <w:sz w:val="20"/>
        </w:rPr>
        <w:t xml:space="preserve"> </w:t>
      </w:r>
      <w:r w:rsidR="00290C80">
        <w:rPr>
          <w:rFonts w:ascii="Arial" w:hAnsi="Arial" w:cs="Arial"/>
          <w:sz w:val="20"/>
        </w:rPr>
        <w:t xml:space="preserve">requiring </w:t>
      </w:r>
      <w:r w:rsidR="00080503">
        <w:rPr>
          <w:rFonts w:ascii="Arial" w:hAnsi="Arial" w:cs="Arial"/>
          <w:sz w:val="20"/>
        </w:rPr>
        <w:t>high accuracy positioning</w:t>
      </w:r>
      <w:r w:rsidR="00290C80">
        <w:rPr>
          <w:rFonts w:ascii="Arial" w:hAnsi="Arial" w:cs="Arial"/>
          <w:sz w:val="20"/>
        </w:rPr>
        <w:t>. The cars are inbuilt with multiple sensors</w:t>
      </w:r>
      <w:r w:rsidR="005B6D45">
        <w:rPr>
          <w:rFonts w:ascii="Arial" w:hAnsi="Arial" w:cs="Arial"/>
          <w:sz w:val="20"/>
        </w:rPr>
        <w:t xml:space="preserve"> and ha</w:t>
      </w:r>
      <w:r w:rsidR="004922AE">
        <w:rPr>
          <w:rFonts w:ascii="Arial" w:hAnsi="Arial" w:cs="Arial"/>
          <w:sz w:val="20"/>
        </w:rPr>
        <w:t>ve</w:t>
      </w:r>
      <w:r w:rsidR="005B6D45">
        <w:rPr>
          <w:rFonts w:ascii="Arial" w:hAnsi="Arial" w:cs="Arial"/>
          <w:sz w:val="20"/>
        </w:rPr>
        <w:t xml:space="preserve"> very</w:t>
      </w:r>
      <w:r w:rsidR="00361D45">
        <w:rPr>
          <w:rFonts w:ascii="Arial" w:hAnsi="Arial" w:cs="Arial"/>
          <w:sz w:val="20"/>
        </w:rPr>
        <w:t xml:space="preserve"> high processing capacit</w:t>
      </w:r>
      <w:r w:rsidR="005B6D45">
        <w:rPr>
          <w:rFonts w:ascii="Arial" w:hAnsi="Arial" w:cs="Arial"/>
          <w:sz w:val="20"/>
        </w:rPr>
        <w:t>y.</w:t>
      </w:r>
      <w:r w:rsidR="00361D45">
        <w:rPr>
          <w:rFonts w:ascii="Arial" w:hAnsi="Arial" w:cs="Arial"/>
          <w:sz w:val="20"/>
        </w:rPr>
        <w:t xml:space="preserve"> </w:t>
      </w:r>
      <w:r w:rsidR="005B6D45">
        <w:rPr>
          <w:rFonts w:ascii="Arial" w:hAnsi="Arial" w:cs="Arial"/>
          <w:sz w:val="20"/>
        </w:rPr>
        <w:t xml:space="preserve">They are equipped with </w:t>
      </w:r>
      <w:r w:rsidR="00361D45">
        <w:rPr>
          <w:rFonts w:ascii="Arial" w:hAnsi="Arial" w:cs="Arial"/>
          <w:sz w:val="20"/>
        </w:rPr>
        <w:t>GPS system</w:t>
      </w:r>
      <w:r w:rsidR="005B6D45">
        <w:rPr>
          <w:rFonts w:ascii="Arial" w:hAnsi="Arial" w:cs="Arial"/>
          <w:sz w:val="20"/>
        </w:rPr>
        <w:t xml:space="preserve">s </w:t>
      </w:r>
      <w:r w:rsidR="00920908">
        <w:rPr>
          <w:rFonts w:ascii="Arial" w:hAnsi="Arial" w:cs="Arial"/>
          <w:sz w:val="20"/>
        </w:rPr>
        <w:t xml:space="preserve">and would be able to further receive RTK </w:t>
      </w:r>
      <w:r w:rsidR="004501C9">
        <w:rPr>
          <w:rFonts w:ascii="Arial" w:hAnsi="Arial" w:cs="Arial"/>
          <w:sz w:val="20"/>
        </w:rPr>
        <w:t>Assistance</w:t>
      </w:r>
      <w:r w:rsidR="00920908">
        <w:rPr>
          <w:rFonts w:ascii="Arial" w:hAnsi="Arial" w:cs="Arial"/>
          <w:sz w:val="20"/>
        </w:rPr>
        <w:t xml:space="preserve"> Data (AD) from the Network. </w:t>
      </w:r>
      <w:r w:rsidR="0055208D">
        <w:rPr>
          <w:rFonts w:ascii="Arial" w:hAnsi="Arial" w:cs="Arial"/>
          <w:sz w:val="20"/>
        </w:rPr>
        <w:t xml:space="preserve">It is very relevant that </w:t>
      </w:r>
      <w:r w:rsidR="0066749B">
        <w:rPr>
          <w:rFonts w:ascii="Arial" w:hAnsi="Arial" w:cs="Arial"/>
          <w:sz w:val="20"/>
        </w:rPr>
        <w:t xml:space="preserve">for </w:t>
      </w:r>
      <w:r w:rsidR="0055208D">
        <w:rPr>
          <w:rFonts w:ascii="Arial" w:hAnsi="Arial" w:cs="Arial"/>
          <w:sz w:val="20"/>
        </w:rPr>
        <w:t xml:space="preserve">these use cases and </w:t>
      </w:r>
      <w:r w:rsidR="0066749B">
        <w:rPr>
          <w:rFonts w:ascii="Arial" w:hAnsi="Arial" w:cs="Arial"/>
          <w:sz w:val="20"/>
        </w:rPr>
        <w:t xml:space="preserve">for this sort of </w:t>
      </w:r>
      <w:r w:rsidR="0055208D">
        <w:rPr>
          <w:rFonts w:ascii="Arial" w:hAnsi="Arial" w:cs="Arial"/>
          <w:sz w:val="20"/>
        </w:rPr>
        <w:t xml:space="preserve">devices (cars) </w:t>
      </w:r>
      <w:r w:rsidR="0066749B">
        <w:rPr>
          <w:rFonts w:ascii="Arial" w:hAnsi="Arial" w:cs="Arial"/>
          <w:sz w:val="20"/>
        </w:rPr>
        <w:t>a</w:t>
      </w:r>
      <w:r w:rsidR="0055208D">
        <w:rPr>
          <w:rFonts w:ascii="Arial" w:hAnsi="Arial" w:cs="Arial"/>
          <w:sz w:val="20"/>
        </w:rPr>
        <w:t xml:space="preserve"> UE based or standalone</w:t>
      </w:r>
      <w:r w:rsidR="0066749B">
        <w:rPr>
          <w:rFonts w:ascii="Arial" w:hAnsi="Arial" w:cs="Arial"/>
          <w:sz w:val="20"/>
        </w:rPr>
        <w:t xml:space="preserve"> positioning method is </w:t>
      </w:r>
      <w:r w:rsidR="00872DDD">
        <w:rPr>
          <w:rFonts w:ascii="Arial" w:hAnsi="Arial" w:cs="Arial"/>
          <w:sz w:val="20"/>
        </w:rPr>
        <w:t>realized.</w:t>
      </w:r>
    </w:p>
    <w:p w14:paraId="42F331A8" w14:textId="19CDA990" w:rsidR="00BB15A5" w:rsidRPr="00F322EB" w:rsidRDefault="21DC81AC" w:rsidP="21DC81AC">
      <w:pPr>
        <w:pStyle w:val="Observation"/>
        <w:rPr>
          <w:lang w:val="en-US"/>
        </w:rPr>
      </w:pPr>
      <w:bookmarkStart w:id="2" w:name="_Toc4093077"/>
      <w:bookmarkStart w:id="3" w:name="_Toc4141041"/>
      <w:bookmarkStart w:id="4" w:name="_Toc4683131"/>
      <w:bookmarkStart w:id="5" w:name="_Toc4683222"/>
      <w:bookmarkStart w:id="6" w:name="_Toc4683335"/>
      <w:bookmarkStart w:id="7" w:name="_Toc4683501"/>
      <w:bookmarkStart w:id="8" w:name="_Toc4683518"/>
      <w:bookmarkStart w:id="9" w:name="_Toc4714649"/>
      <w:r w:rsidRPr="21DC81AC">
        <w:rPr>
          <w:lang w:val="en-US"/>
        </w:rPr>
        <w:t>Outdoor Vehicular Navigation where cars are the location consumer is a valid use case for UE based Positioning method using RTK GNSS technology.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5F65CF" w14:textId="4BFE522A" w:rsidR="0055208D" w:rsidRDefault="00D913CE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DL TDOA was used introduced in LTE mainly to address the regulatory </w:t>
      </w:r>
      <w:r w:rsidR="00DE4346">
        <w:rPr>
          <w:rFonts w:ascii="Arial" w:hAnsi="Arial" w:cs="Arial"/>
          <w:sz w:val="20"/>
          <w:lang w:val="en-GB"/>
        </w:rPr>
        <w:t xml:space="preserve">requirements on scalable positioning methods that can meet state accuracy requirements. </w:t>
      </w:r>
      <w:r w:rsidR="00F470BA">
        <w:rPr>
          <w:rFonts w:ascii="Arial" w:hAnsi="Arial" w:cs="Arial"/>
          <w:sz w:val="20"/>
          <w:lang w:val="en-GB"/>
        </w:rPr>
        <w:t xml:space="preserve">It was introduced as a UE-assisted method, where the UE obtained assistance data, reported </w:t>
      </w:r>
      <w:r w:rsidR="005C0358">
        <w:rPr>
          <w:rFonts w:ascii="Arial" w:hAnsi="Arial" w:cs="Arial"/>
          <w:sz w:val="20"/>
          <w:lang w:val="en-GB"/>
        </w:rPr>
        <w:t xml:space="preserve">positioning measurements to the location server, which estimated the position. </w:t>
      </w:r>
      <w:r w:rsidR="006932E1">
        <w:rPr>
          <w:rFonts w:ascii="Arial" w:hAnsi="Arial" w:cs="Arial"/>
          <w:sz w:val="20"/>
          <w:lang w:val="en-GB"/>
        </w:rPr>
        <w:t xml:space="preserve">Enhancements in Rel. 14 included the support of reporting of observed </w:t>
      </w:r>
      <w:r w:rsidR="002422ED">
        <w:rPr>
          <w:rFonts w:ascii="Arial" w:hAnsi="Arial" w:cs="Arial"/>
          <w:sz w:val="20"/>
          <w:lang w:val="en-GB"/>
        </w:rPr>
        <w:t>multiple</w:t>
      </w:r>
      <w:r w:rsidR="006932E1">
        <w:rPr>
          <w:rFonts w:ascii="Arial" w:hAnsi="Arial" w:cs="Arial"/>
          <w:sz w:val="20"/>
          <w:lang w:val="en-GB"/>
        </w:rPr>
        <w:t xml:space="preserve"> paths of the received signals</w:t>
      </w:r>
      <w:r w:rsidR="002422ED">
        <w:rPr>
          <w:rFonts w:ascii="Arial" w:hAnsi="Arial" w:cs="Arial"/>
          <w:sz w:val="20"/>
          <w:lang w:val="en-GB"/>
        </w:rPr>
        <w:t>. This was further discussed in the study item</w:t>
      </w:r>
      <w:r w:rsidR="003717C3">
        <w:rPr>
          <w:rFonts w:ascii="Arial" w:hAnsi="Arial" w:cs="Arial"/>
          <w:sz w:val="20"/>
          <w:lang w:val="en-GB"/>
        </w:rPr>
        <w:t>, where the UE can</w:t>
      </w:r>
      <w:r w:rsidR="00CA3D24">
        <w:rPr>
          <w:rFonts w:ascii="Arial" w:hAnsi="Arial" w:cs="Arial"/>
          <w:sz w:val="20"/>
          <w:lang w:val="en-GB"/>
        </w:rPr>
        <w:t>, in addition to TDOA measurements,</w:t>
      </w:r>
      <w:r w:rsidR="003717C3">
        <w:rPr>
          <w:rFonts w:ascii="Arial" w:hAnsi="Arial" w:cs="Arial"/>
          <w:sz w:val="20"/>
          <w:lang w:val="en-GB"/>
        </w:rPr>
        <w:t xml:space="preserve"> be considered to report attributes such as </w:t>
      </w:r>
    </w:p>
    <w:p w14:paraId="5395F940" w14:textId="77777777" w:rsidR="00CD056D" w:rsidRPr="00BC03FF" w:rsidRDefault="00CD056D" w:rsidP="00CD056D">
      <w:pPr>
        <w:pStyle w:val="BodyText"/>
        <w:numPr>
          <w:ilvl w:val="0"/>
          <w:numId w:val="17"/>
        </w:numPr>
        <w:spacing w:before="240" w:after="0" w:line="252" w:lineRule="auto"/>
        <w:rPr>
          <w:rFonts w:ascii="Arial" w:hAnsi="Arial" w:cs="Arial"/>
          <w:sz w:val="20"/>
          <w:lang w:val="en-US"/>
        </w:rPr>
      </w:pPr>
      <w:r w:rsidRPr="00BC03FF">
        <w:rPr>
          <w:rFonts w:ascii="Arial" w:hAnsi="Arial" w:cs="Arial"/>
          <w:sz w:val="20"/>
          <w:lang w:val="en-US"/>
        </w:rPr>
        <w:t>PRS quality (e.g., received signal quality and/or strength, Es/Iot, SINR, RSRQ, CSI etc.)</w:t>
      </w:r>
    </w:p>
    <w:p w14:paraId="3B87E351" w14:textId="4CEE9ECF" w:rsidR="00CD056D" w:rsidRPr="00BC03FF" w:rsidRDefault="00CD056D" w:rsidP="00CD056D">
      <w:pPr>
        <w:pStyle w:val="BodyText"/>
        <w:numPr>
          <w:ilvl w:val="0"/>
          <w:numId w:val="17"/>
        </w:numPr>
        <w:spacing w:before="240" w:after="0" w:line="252" w:lineRule="auto"/>
        <w:rPr>
          <w:rFonts w:ascii="Arial" w:hAnsi="Arial" w:cs="Arial"/>
          <w:sz w:val="20"/>
          <w:lang w:val="en-US"/>
        </w:rPr>
      </w:pPr>
      <w:r w:rsidRPr="00BC03FF">
        <w:rPr>
          <w:rFonts w:ascii="Arial" w:hAnsi="Arial" w:cs="Arial"/>
          <w:sz w:val="20"/>
          <w:lang w:val="en-US"/>
        </w:rPr>
        <w:t>Location Measurement quality or uncertainty</w:t>
      </w:r>
    </w:p>
    <w:p w14:paraId="1662E1FB" w14:textId="182B9E5D" w:rsidR="00CD056D" w:rsidRPr="00BC03FF" w:rsidRDefault="00CD056D" w:rsidP="00CD056D">
      <w:pPr>
        <w:pStyle w:val="BodyText"/>
        <w:numPr>
          <w:ilvl w:val="0"/>
          <w:numId w:val="17"/>
        </w:numPr>
        <w:spacing w:before="240" w:after="0" w:line="252" w:lineRule="auto"/>
        <w:rPr>
          <w:rFonts w:ascii="Arial" w:hAnsi="Arial" w:cs="Arial"/>
          <w:sz w:val="20"/>
        </w:rPr>
      </w:pPr>
      <w:r w:rsidRPr="00BC03FF">
        <w:rPr>
          <w:rFonts w:ascii="Arial" w:hAnsi="Arial" w:cs="Arial"/>
          <w:sz w:val="20"/>
        </w:rPr>
        <w:t>LOS/NLOS characteristics</w:t>
      </w:r>
    </w:p>
    <w:p w14:paraId="6A841A8B" w14:textId="5EA3D269" w:rsidR="00CD056D" w:rsidRPr="00BC03FF" w:rsidRDefault="00CD056D" w:rsidP="00CD056D">
      <w:pPr>
        <w:pStyle w:val="BodyText"/>
        <w:numPr>
          <w:ilvl w:val="0"/>
          <w:numId w:val="17"/>
        </w:numPr>
        <w:spacing w:before="240" w:after="0" w:line="252" w:lineRule="auto"/>
        <w:rPr>
          <w:rFonts w:ascii="Arial" w:hAnsi="Arial" w:cs="Arial"/>
          <w:sz w:val="20"/>
          <w:lang w:val="en-US"/>
        </w:rPr>
      </w:pPr>
      <w:r w:rsidRPr="00BC03FF">
        <w:rPr>
          <w:rFonts w:ascii="Arial" w:hAnsi="Arial" w:cs="Arial"/>
          <w:sz w:val="20"/>
          <w:lang w:val="en-US"/>
        </w:rPr>
        <w:t xml:space="preserve">Correlation property with a known PRS signal based </w:t>
      </w:r>
    </w:p>
    <w:p w14:paraId="68FB47D2" w14:textId="77777777" w:rsidR="00CD056D" w:rsidRPr="00BC03FF" w:rsidRDefault="00CD056D" w:rsidP="00CD056D">
      <w:pPr>
        <w:pStyle w:val="BodyText"/>
        <w:numPr>
          <w:ilvl w:val="0"/>
          <w:numId w:val="17"/>
        </w:numPr>
        <w:spacing w:before="240" w:after="0" w:line="252" w:lineRule="auto"/>
        <w:rPr>
          <w:rFonts w:ascii="Arial" w:hAnsi="Arial" w:cs="Arial"/>
          <w:sz w:val="20"/>
        </w:rPr>
      </w:pPr>
      <w:r w:rsidRPr="00BC03FF">
        <w:rPr>
          <w:rFonts w:ascii="Arial" w:hAnsi="Arial" w:cs="Arial"/>
          <w:sz w:val="20"/>
        </w:rPr>
        <w:t>Power Delay Profile</w:t>
      </w:r>
    </w:p>
    <w:p w14:paraId="0CD912BA" w14:textId="5F8BEFC9" w:rsidR="00D44DEF" w:rsidRDefault="003A297B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This </w:t>
      </w:r>
      <w:r w:rsidR="00855E79">
        <w:rPr>
          <w:rFonts w:ascii="Arial" w:hAnsi="Arial" w:cs="Arial"/>
          <w:sz w:val="20"/>
          <w:lang w:val="en-GB"/>
        </w:rPr>
        <w:t xml:space="preserve">detailed feedback from UE </w:t>
      </w:r>
      <w:r w:rsidR="00CA3D24">
        <w:rPr>
          <w:rFonts w:ascii="Arial" w:hAnsi="Arial" w:cs="Arial"/>
          <w:sz w:val="20"/>
          <w:lang w:val="en-GB"/>
        </w:rPr>
        <w:t>c</w:t>
      </w:r>
      <w:r w:rsidR="00855E79">
        <w:rPr>
          <w:rFonts w:ascii="Arial" w:hAnsi="Arial" w:cs="Arial"/>
          <w:sz w:val="20"/>
          <w:lang w:val="en-GB"/>
        </w:rPr>
        <w:t>ould help</w:t>
      </w:r>
      <w:r w:rsidR="00CA3D24">
        <w:rPr>
          <w:rFonts w:ascii="Arial" w:hAnsi="Arial" w:cs="Arial"/>
          <w:sz w:val="20"/>
          <w:lang w:val="en-GB"/>
        </w:rPr>
        <w:t xml:space="preserve"> the</w:t>
      </w:r>
      <w:r w:rsidR="00855E79">
        <w:rPr>
          <w:rFonts w:ascii="Arial" w:hAnsi="Arial" w:cs="Arial"/>
          <w:sz w:val="20"/>
          <w:lang w:val="en-GB"/>
        </w:rPr>
        <w:t xml:space="preserve"> </w:t>
      </w:r>
      <w:r w:rsidR="00C11F7E">
        <w:rPr>
          <w:rFonts w:ascii="Arial" w:hAnsi="Arial" w:cs="Arial"/>
          <w:sz w:val="20"/>
          <w:lang w:val="en-GB"/>
        </w:rPr>
        <w:t>n</w:t>
      </w:r>
      <w:r w:rsidR="00855E79">
        <w:rPr>
          <w:rFonts w:ascii="Arial" w:hAnsi="Arial" w:cs="Arial"/>
          <w:sz w:val="20"/>
          <w:lang w:val="en-GB"/>
        </w:rPr>
        <w:t>etwork to select the best cell</w:t>
      </w:r>
      <w:r w:rsidR="001B024D">
        <w:rPr>
          <w:rFonts w:ascii="Arial" w:hAnsi="Arial" w:cs="Arial"/>
          <w:sz w:val="20"/>
          <w:lang w:val="en-GB"/>
        </w:rPr>
        <w:t xml:space="preserve">s/beams for the </w:t>
      </w:r>
      <w:r w:rsidR="009B6887">
        <w:rPr>
          <w:rFonts w:ascii="Arial" w:hAnsi="Arial" w:cs="Arial"/>
          <w:sz w:val="20"/>
          <w:lang w:val="en-GB"/>
        </w:rPr>
        <w:t>UE and</w:t>
      </w:r>
      <w:r w:rsidR="00EF6CF2">
        <w:rPr>
          <w:rFonts w:ascii="Arial" w:hAnsi="Arial" w:cs="Arial"/>
          <w:sz w:val="20"/>
          <w:lang w:val="en-GB"/>
        </w:rPr>
        <w:t xml:space="preserve"> vary the PRS configuration accordingly. Th</w:t>
      </w:r>
      <w:r w:rsidR="00704980">
        <w:rPr>
          <w:rFonts w:ascii="Arial" w:hAnsi="Arial" w:cs="Arial"/>
          <w:sz w:val="20"/>
          <w:lang w:val="en-GB"/>
        </w:rPr>
        <w:t xml:space="preserve">is would eventually help </w:t>
      </w:r>
      <w:r w:rsidR="00D2659E">
        <w:rPr>
          <w:rFonts w:ascii="Arial" w:hAnsi="Arial" w:cs="Arial"/>
          <w:sz w:val="20"/>
          <w:lang w:val="en-GB"/>
        </w:rPr>
        <w:t xml:space="preserve">UE to have high quality PRS measurements and in turn help the </w:t>
      </w:r>
      <w:r w:rsidR="00C11F7E">
        <w:rPr>
          <w:rFonts w:ascii="Arial" w:hAnsi="Arial" w:cs="Arial"/>
          <w:sz w:val="20"/>
          <w:lang w:val="en-GB"/>
        </w:rPr>
        <w:t>n</w:t>
      </w:r>
      <w:r w:rsidR="00D2659E">
        <w:rPr>
          <w:rFonts w:ascii="Arial" w:hAnsi="Arial" w:cs="Arial"/>
          <w:sz w:val="20"/>
          <w:lang w:val="en-GB"/>
        </w:rPr>
        <w:t xml:space="preserve">etwork </w:t>
      </w:r>
      <w:r w:rsidR="00704980">
        <w:rPr>
          <w:rFonts w:ascii="Arial" w:hAnsi="Arial" w:cs="Arial"/>
          <w:sz w:val="20"/>
          <w:lang w:val="en-GB"/>
        </w:rPr>
        <w:t>to locate the UE with high accura</w:t>
      </w:r>
      <w:r w:rsidR="00D2659E">
        <w:rPr>
          <w:rFonts w:ascii="Arial" w:hAnsi="Arial" w:cs="Arial"/>
          <w:sz w:val="20"/>
          <w:lang w:val="en-GB"/>
        </w:rPr>
        <w:t>cy.</w:t>
      </w:r>
    </w:p>
    <w:p w14:paraId="5606860E" w14:textId="46609200" w:rsidR="00D2659E" w:rsidRDefault="00D2659E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  <w:lang w:val="en-GB"/>
        </w:rPr>
      </w:pPr>
    </w:p>
    <w:p w14:paraId="096A50E2" w14:textId="6D873806" w:rsidR="00D2659E" w:rsidRPr="00F322EB" w:rsidRDefault="00E96D90" w:rsidP="00D2659E">
      <w:pPr>
        <w:pStyle w:val="Observation"/>
        <w:rPr>
          <w:lang w:val="en-US"/>
        </w:rPr>
      </w:pPr>
      <w:bookmarkStart w:id="10" w:name="_Toc4093078"/>
      <w:bookmarkStart w:id="11" w:name="_Toc4141042"/>
      <w:bookmarkStart w:id="12" w:name="_Toc4683132"/>
      <w:bookmarkStart w:id="13" w:name="_Toc4683223"/>
      <w:bookmarkStart w:id="14" w:name="_Toc4683336"/>
      <w:bookmarkStart w:id="15" w:name="_Toc4683502"/>
      <w:bookmarkStart w:id="16" w:name="_Toc4683519"/>
      <w:bookmarkStart w:id="17" w:name="_Toc4714650"/>
      <w:r>
        <w:rPr>
          <w:lang w:val="en-US"/>
        </w:rPr>
        <w:t xml:space="preserve">DL OTDOA </w:t>
      </w:r>
      <w:r w:rsidR="00C11F7E">
        <w:rPr>
          <w:lang w:val="en-US"/>
        </w:rPr>
        <w:t xml:space="preserve">in LTE </w:t>
      </w:r>
      <w:r>
        <w:rPr>
          <w:lang w:val="en-US"/>
        </w:rPr>
        <w:t xml:space="preserve">is based upon UE reporting and NW computing paradigm. </w:t>
      </w:r>
      <w:r w:rsidR="00D2659E" w:rsidRPr="00F322EB">
        <w:rPr>
          <w:lang w:val="en-US"/>
        </w:rPr>
        <w:t xml:space="preserve">Detailed feedback/report from UE </w:t>
      </w:r>
      <w:r w:rsidR="003E6816" w:rsidRPr="00F322EB">
        <w:rPr>
          <w:lang w:val="en-US"/>
        </w:rPr>
        <w:t xml:space="preserve">to Network would help to </w:t>
      </w:r>
      <w:r>
        <w:rPr>
          <w:lang w:val="en-US"/>
        </w:rPr>
        <w:t xml:space="preserve">further </w:t>
      </w:r>
      <w:r w:rsidR="003E6816" w:rsidRPr="00F322EB">
        <w:rPr>
          <w:lang w:val="en-US"/>
        </w:rPr>
        <w:t>improve location accuracy</w:t>
      </w:r>
      <w:r w:rsidR="00D2659E" w:rsidRPr="00F322EB">
        <w:rPr>
          <w:lang w:val="en-US"/>
        </w:rP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B91DF8A" w14:textId="271CD8AF" w:rsidR="00197031" w:rsidRDefault="00B970D1" w:rsidP="00DC7216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UE based DL positioning method would require Network to transmit the TP co-ordinates which is sensitive information.</w:t>
      </w:r>
      <w:r w:rsidR="00DC7216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1CDF0BB" w14:textId="05B96D15" w:rsidR="00D2659E" w:rsidRDefault="00251040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The benefits of DL </w:t>
      </w:r>
      <w:r w:rsidR="005E448A">
        <w:rPr>
          <w:rFonts w:ascii="Arial" w:hAnsi="Arial" w:cs="Arial"/>
          <w:sz w:val="20"/>
          <w:lang w:val="en-GB"/>
        </w:rPr>
        <w:t>UE-</w:t>
      </w:r>
      <w:r>
        <w:rPr>
          <w:rFonts w:ascii="Arial" w:hAnsi="Arial" w:cs="Arial"/>
          <w:sz w:val="20"/>
          <w:lang w:val="en-GB"/>
        </w:rPr>
        <w:t xml:space="preserve">based positioning method is not clear </w:t>
      </w:r>
      <w:r w:rsidR="00F25A55">
        <w:rPr>
          <w:rFonts w:ascii="Arial" w:hAnsi="Arial" w:cs="Arial"/>
          <w:sz w:val="20"/>
          <w:lang w:val="en-GB"/>
        </w:rPr>
        <w:t>and needs to be better understood</w:t>
      </w:r>
      <w:r>
        <w:rPr>
          <w:rFonts w:ascii="Arial" w:hAnsi="Arial" w:cs="Arial"/>
          <w:sz w:val="20"/>
          <w:lang w:val="en-GB"/>
        </w:rPr>
        <w:t>. As seen in previous RAN2 analysis, the</w:t>
      </w:r>
      <w:r w:rsidR="00BA12CF">
        <w:rPr>
          <w:rFonts w:ascii="Arial" w:hAnsi="Arial" w:cs="Arial"/>
          <w:sz w:val="20"/>
          <w:lang w:val="en-GB"/>
        </w:rPr>
        <w:t xml:space="preserve"> large proportion of </w:t>
      </w:r>
      <w:r w:rsidR="00F25A55">
        <w:rPr>
          <w:rFonts w:ascii="Arial" w:hAnsi="Arial" w:cs="Arial"/>
          <w:sz w:val="20"/>
          <w:lang w:val="en-GB"/>
        </w:rPr>
        <w:t xml:space="preserve">the total </w:t>
      </w:r>
      <w:r w:rsidR="00BA12CF">
        <w:rPr>
          <w:rFonts w:ascii="Arial" w:hAnsi="Arial" w:cs="Arial"/>
          <w:sz w:val="20"/>
          <w:lang w:val="en-GB"/>
        </w:rPr>
        <w:t>delay</w:t>
      </w:r>
      <w:r w:rsidR="00F25A55">
        <w:rPr>
          <w:rFonts w:ascii="Arial" w:hAnsi="Arial" w:cs="Arial"/>
          <w:sz w:val="20"/>
          <w:lang w:val="en-GB"/>
        </w:rPr>
        <w:t xml:space="preserve"> from request to </w:t>
      </w:r>
      <w:r w:rsidR="008B44B1">
        <w:rPr>
          <w:rFonts w:ascii="Arial" w:hAnsi="Arial" w:cs="Arial"/>
          <w:sz w:val="20"/>
          <w:lang w:val="en-GB"/>
        </w:rPr>
        <w:t>provided position</w:t>
      </w:r>
      <w:r w:rsidR="00BA12CF">
        <w:rPr>
          <w:rFonts w:ascii="Arial" w:hAnsi="Arial" w:cs="Arial"/>
          <w:sz w:val="20"/>
          <w:lang w:val="en-GB"/>
        </w:rPr>
        <w:t xml:space="preserve"> is </w:t>
      </w:r>
      <w:r w:rsidR="0025265C">
        <w:rPr>
          <w:rFonts w:ascii="Arial" w:hAnsi="Arial" w:cs="Arial"/>
          <w:sz w:val="20"/>
          <w:lang w:val="en-GB"/>
        </w:rPr>
        <w:t>du</w:t>
      </w:r>
      <w:r w:rsidR="008B44B1">
        <w:rPr>
          <w:rFonts w:ascii="Arial" w:hAnsi="Arial" w:cs="Arial"/>
          <w:sz w:val="20"/>
          <w:lang w:val="en-GB"/>
        </w:rPr>
        <w:t>e</w:t>
      </w:r>
      <w:r w:rsidR="0025265C">
        <w:rPr>
          <w:rFonts w:ascii="Arial" w:hAnsi="Arial" w:cs="Arial"/>
          <w:sz w:val="20"/>
          <w:lang w:val="en-GB"/>
        </w:rPr>
        <w:t xml:space="preserve"> </w:t>
      </w:r>
      <w:r w:rsidR="008B44B1">
        <w:rPr>
          <w:rFonts w:ascii="Arial" w:hAnsi="Arial" w:cs="Arial"/>
          <w:sz w:val="20"/>
          <w:lang w:val="en-GB"/>
        </w:rPr>
        <w:t xml:space="preserve">to </w:t>
      </w:r>
      <w:r w:rsidR="0025265C">
        <w:rPr>
          <w:rFonts w:ascii="Arial" w:hAnsi="Arial" w:cs="Arial"/>
          <w:sz w:val="20"/>
          <w:lang w:val="en-GB"/>
        </w:rPr>
        <w:t xml:space="preserve">the </w:t>
      </w:r>
      <w:r w:rsidR="008B44B1">
        <w:rPr>
          <w:rFonts w:ascii="Arial" w:hAnsi="Arial" w:cs="Arial"/>
          <w:sz w:val="20"/>
          <w:lang w:val="en-GB"/>
        </w:rPr>
        <w:t xml:space="preserve">UE </w:t>
      </w:r>
      <w:r w:rsidR="0025265C">
        <w:rPr>
          <w:rFonts w:ascii="Arial" w:hAnsi="Arial" w:cs="Arial"/>
          <w:sz w:val="20"/>
          <w:lang w:val="en-GB"/>
        </w:rPr>
        <w:t>measurement</w:t>
      </w:r>
      <w:r w:rsidR="008B44B1">
        <w:rPr>
          <w:rFonts w:ascii="Arial" w:hAnsi="Arial" w:cs="Arial"/>
          <w:sz w:val="20"/>
          <w:lang w:val="en-GB"/>
        </w:rPr>
        <w:t xml:space="preserve"> time</w:t>
      </w:r>
      <w:r w:rsidR="0025265C">
        <w:rPr>
          <w:rFonts w:ascii="Arial" w:hAnsi="Arial" w:cs="Arial"/>
          <w:sz w:val="20"/>
          <w:lang w:val="en-GB"/>
        </w:rPr>
        <w:t>.</w:t>
      </w:r>
      <w:r>
        <w:rPr>
          <w:rFonts w:ascii="Arial" w:hAnsi="Arial" w:cs="Arial"/>
          <w:sz w:val="20"/>
          <w:lang w:val="en-GB"/>
        </w:rPr>
        <w:t xml:space="preserve"> </w:t>
      </w:r>
      <w:r w:rsidR="00931B4F">
        <w:rPr>
          <w:rFonts w:ascii="Arial" w:hAnsi="Arial" w:cs="Arial"/>
          <w:sz w:val="20"/>
          <w:lang w:val="en-GB"/>
        </w:rPr>
        <w:t xml:space="preserve">Thus, </w:t>
      </w:r>
      <w:r>
        <w:rPr>
          <w:rFonts w:ascii="Arial" w:hAnsi="Arial" w:cs="Arial"/>
          <w:sz w:val="20"/>
          <w:lang w:val="en-GB"/>
        </w:rPr>
        <w:t xml:space="preserve">most delay in DL based OTDOA method comes actually </w:t>
      </w:r>
      <w:r w:rsidR="00931B4F">
        <w:rPr>
          <w:rFonts w:ascii="Arial" w:hAnsi="Arial" w:cs="Arial"/>
          <w:sz w:val="20"/>
          <w:lang w:val="en-GB"/>
        </w:rPr>
        <w:t>from</w:t>
      </w:r>
      <w:r>
        <w:rPr>
          <w:rFonts w:ascii="Arial" w:hAnsi="Arial" w:cs="Arial"/>
          <w:sz w:val="20"/>
          <w:lang w:val="en-GB"/>
        </w:rPr>
        <w:t xml:space="preserve"> the UE to </w:t>
      </w:r>
      <w:r w:rsidR="004F0348">
        <w:rPr>
          <w:rFonts w:ascii="Arial" w:hAnsi="Arial" w:cs="Arial"/>
          <w:sz w:val="20"/>
          <w:lang w:val="en-GB"/>
        </w:rPr>
        <w:t>perform the measurements</w:t>
      </w:r>
      <w:r w:rsidR="00931B4F">
        <w:rPr>
          <w:rFonts w:ascii="Arial" w:hAnsi="Arial" w:cs="Arial"/>
          <w:sz w:val="20"/>
          <w:lang w:val="en-GB"/>
        </w:rPr>
        <w:t xml:space="preserve"> rather than the interface or message transfer delay.</w:t>
      </w:r>
    </w:p>
    <w:p w14:paraId="7B1CA6F7" w14:textId="48784FB7" w:rsidR="008165F7" w:rsidRDefault="004F0348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Further,</w:t>
      </w:r>
      <w:r w:rsidR="008F23BE">
        <w:rPr>
          <w:rFonts w:ascii="Arial" w:hAnsi="Arial" w:cs="Arial"/>
          <w:sz w:val="20"/>
          <w:lang w:val="en-GB"/>
        </w:rPr>
        <w:t xml:space="preserve"> for UE based positioning method,</w:t>
      </w:r>
      <w:r>
        <w:rPr>
          <w:rFonts w:ascii="Arial" w:hAnsi="Arial" w:cs="Arial"/>
          <w:sz w:val="20"/>
          <w:lang w:val="en-GB"/>
        </w:rPr>
        <w:t xml:space="preserve"> if a </w:t>
      </w:r>
      <w:r w:rsidR="005C5C62">
        <w:rPr>
          <w:rFonts w:ascii="Arial" w:hAnsi="Arial" w:cs="Arial"/>
          <w:sz w:val="20"/>
          <w:lang w:val="en-GB"/>
        </w:rPr>
        <w:t xml:space="preserve">broadcast </w:t>
      </w:r>
      <w:r w:rsidR="00A25A13">
        <w:rPr>
          <w:rFonts w:ascii="Arial" w:hAnsi="Arial" w:cs="Arial"/>
          <w:sz w:val="20"/>
          <w:lang w:val="en-GB"/>
        </w:rPr>
        <w:t>based</w:t>
      </w:r>
      <w:r w:rsidR="005C5C62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n-GB"/>
        </w:rPr>
        <w:t xml:space="preserve">solution is realized, it would </w:t>
      </w:r>
      <w:r w:rsidR="008F23BE">
        <w:rPr>
          <w:rFonts w:ascii="Arial" w:hAnsi="Arial" w:cs="Arial"/>
          <w:sz w:val="20"/>
          <w:lang w:val="en-GB"/>
        </w:rPr>
        <w:t xml:space="preserve">put additional constraint on the </w:t>
      </w:r>
      <w:r w:rsidR="00390C64">
        <w:rPr>
          <w:rFonts w:ascii="Arial" w:hAnsi="Arial" w:cs="Arial"/>
          <w:sz w:val="20"/>
          <w:lang w:val="en-GB"/>
        </w:rPr>
        <w:t>broadcast resource</w:t>
      </w:r>
      <w:r w:rsidR="00A25A13">
        <w:rPr>
          <w:rFonts w:ascii="Arial" w:hAnsi="Arial" w:cs="Arial"/>
          <w:sz w:val="20"/>
          <w:lang w:val="en-GB"/>
        </w:rPr>
        <w:t xml:space="preserve">. The </w:t>
      </w:r>
      <w:r w:rsidR="005C5C62">
        <w:rPr>
          <w:rFonts w:ascii="Arial" w:hAnsi="Arial" w:cs="Arial"/>
          <w:sz w:val="20"/>
          <w:lang w:val="en-GB"/>
        </w:rPr>
        <w:t xml:space="preserve">network is supposed to provide </w:t>
      </w:r>
      <w:r w:rsidR="00390C64">
        <w:rPr>
          <w:rFonts w:ascii="Arial" w:hAnsi="Arial" w:cs="Arial"/>
          <w:sz w:val="20"/>
          <w:lang w:val="en-GB"/>
        </w:rPr>
        <w:t xml:space="preserve">the </w:t>
      </w:r>
      <w:r w:rsidR="005C5C62">
        <w:rPr>
          <w:rFonts w:ascii="Arial" w:hAnsi="Arial" w:cs="Arial"/>
          <w:sz w:val="20"/>
          <w:lang w:val="en-GB"/>
        </w:rPr>
        <w:t xml:space="preserve">support of </w:t>
      </w:r>
      <w:r w:rsidR="00345601">
        <w:rPr>
          <w:rFonts w:ascii="Arial" w:hAnsi="Arial" w:cs="Arial"/>
          <w:sz w:val="20"/>
          <w:lang w:val="en-GB"/>
        </w:rPr>
        <w:t>GNSS-</w:t>
      </w:r>
      <w:r w:rsidR="00390C64">
        <w:rPr>
          <w:rFonts w:ascii="Arial" w:hAnsi="Arial" w:cs="Arial"/>
          <w:sz w:val="20"/>
          <w:lang w:val="en-GB"/>
        </w:rPr>
        <w:t>RTK broadcast</w:t>
      </w:r>
      <w:r w:rsidR="00BE2620">
        <w:rPr>
          <w:rFonts w:ascii="Arial" w:hAnsi="Arial" w:cs="Arial"/>
          <w:sz w:val="20"/>
          <w:lang w:val="en-GB"/>
        </w:rPr>
        <w:t xml:space="preserve"> which is considered beneficial</w:t>
      </w:r>
      <w:r w:rsidR="00A04955">
        <w:rPr>
          <w:rFonts w:ascii="Arial" w:hAnsi="Arial" w:cs="Arial"/>
          <w:sz w:val="20"/>
          <w:lang w:val="en-GB"/>
        </w:rPr>
        <w:t>, but for DL OT</w:t>
      </w:r>
      <w:r w:rsidR="005E6436">
        <w:rPr>
          <w:rFonts w:ascii="Arial" w:hAnsi="Arial" w:cs="Arial"/>
          <w:sz w:val="20"/>
          <w:lang w:val="en-GB"/>
        </w:rPr>
        <w:t>DOA UE based</w:t>
      </w:r>
      <w:r w:rsidR="00847C56">
        <w:rPr>
          <w:rFonts w:ascii="Arial" w:hAnsi="Arial" w:cs="Arial"/>
          <w:sz w:val="20"/>
          <w:lang w:val="en-GB"/>
        </w:rPr>
        <w:t>,</w:t>
      </w:r>
      <w:r w:rsidR="00847C56" w:rsidRPr="00847C56">
        <w:rPr>
          <w:rFonts w:ascii="Arial" w:hAnsi="Arial" w:cs="Arial"/>
          <w:sz w:val="20"/>
          <w:lang w:val="en-GB"/>
        </w:rPr>
        <w:t xml:space="preserve"> </w:t>
      </w:r>
      <w:r w:rsidR="00847C56">
        <w:rPr>
          <w:rFonts w:ascii="Arial" w:hAnsi="Arial" w:cs="Arial"/>
          <w:sz w:val="20"/>
          <w:lang w:val="en-GB"/>
        </w:rPr>
        <w:t>with</w:t>
      </w:r>
      <w:r w:rsidR="00345601">
        <w:rPr>
          <w:rFonts w:ascii="Arial" w:hAnsi="Arial" w:cs="Arial"/>
          <w:sz w:val="20"/>
          <w:lang w:val="en-GB"/>
        </w:rPr>
        <w:t xml:space="preserve"> not yet confirmed</w:t>
      </w:r>
      <w:r w:rsidR="00847C56">
        <w:rPr>
          <w:rFonts w:ascii="Arial" w:hAnsi="Arial" w:cs="Arial"/>
          <w:sz w:val="20"/>
          <w:lang w:val="en-GB"/>
        </w:rPr>
        <w:t xml:space="preserve"> benefit</w:t>
      </w:r>
      <w:r w:rsidR="00345601">
        <w:rPr>
          <w:rFonts w:ascii="Arial" w:hAnsi="Arial" w:cs="Arial"/>
          <w:sz w:val="20"/>
          <w:lang w:val="en-GB"/>
        </w:rPr>
        <w:t>s</w:t>
      </w:r>
      <w:r w:rsidR="00847C56">
        <w:rPr>
          <w:rFonts w:ascii="Arial" w:hAnsi="Arial" w:cs="Arial"/>
          <w:sz w:val="20"/>
          <w:lang w:val="en-GB"/>
        </w:rPr>
        <w:t>, Network resource</w:t>
      </w:r>
      <w:r w:rsidR="00345601">
        <w:rPr>
          <w:rFonts w:ascii="Arial" w:hAnsi="Arial" w:cs="Arial"/>
          <w:sz w:val="20"/>
          <w:lang w:val="en-GB"/>
        </w:rPr>
        <w:t>s</w:t>
      </w:r>
      <w:r w:rsidR="00847C56">
        <w:rPr>
          <w:rFonts w:ascii="Arial" w:hAnsi="Arial" w:cs="Arial"/>
          <w:sz w:val="20"/>
          <w:lang w:val="en-GB"/>
        </w:rPr>
        <w:t xml:space="preserve"> would be occupied</w:t>
      </w:r>
      <w:r w:rsidR="00C20A51">
        <w:rPr>
          <w:rFonts w:ascii="Arial" w:hAnsi="Arial" w:cs="Arial"/>
          <w:sz w:val="20"/>
          <w:lang w:val="en-GB"/>
        </w:rPr>
        <w:t>, and SIB1 scheduling resources can be strained</w:t>
      </w:r>
      <w:r w:rsidR="00847C56">
        <w:rPr>
          <w:rFonts w:ascii="Arial" w:hAnsi="Arial" w:cs="Arial"/>
          <w:sz w:val="20"/>
          <w:lang w:val="en-GB"/>
        </w:rPr>
        <w:t xml:space="preserve">. </w:t>
      </w:r>
      <w:r w:rsidR="007539A1">
        <w:rPr>
          <w:rFonts w:ascii="Arial" w:hAnsi="Arial" w:cs="Arial"/>
          <w:sz w:val="20"/>
          <w:lang w:val="en-GB"/>
        </w:rPr>
        <w:t xml:space="preserve">For unicast </w:t>
      </w:r>
      <w:r w:rsidR="00881B5C">
        <w:rPr>
          <w:rFonts w:ascii="Arial" w:hAnsi="Arial" w:cs="Arial"/>
          <w:sz w:val="20"/>
          <w:lang w:val="en-GB"/>
        </w:rPr>
        <w:t>solution, it</w:t>
      </w:r>
      <w:r w:rsidR="007539A1">
        <w:rPr>
          <w:rFonts w:ascii="Arial" w:hAnsi="Arial" w:cs="Arial"/>
          <w:sz w:val="20"/>
          <w:lang w:val="en-GB"/>
        </w:rPr>
        <w:t xml:space="preserve"> would</w:t>
      </w:r>
      <w:r w:rsidR="008165F7">
        <w:rPr>
          <w:rFonts w:ascii="Arial" w:hAnsi="Arial" w:cs="Arial"/>
          <w:sz w:val="20"/>
          <w:lang w:val="en-GB"/>
        </w:rPr>
        <w:t xml:space="preserve"> increase</w:t>
      </w:r>
      <w:r w:rsidR="007539A1">
        <w:rPr>
          <w:rFonts w:ascii="Arial" w:hAnsi="Arial" w:cs="Arial"/>
          <w:sz w:val="20"/>
          <w:lang w:val="en-GB"/>
        </w:rPr>
        <w:t xml:space="preserve"> </w:t>
      </w:r>
      <w:r w:rsidR="008165F7">
        <w:rPr>
          <w:rFonts w:ascii="Arial" w:hAnsi="Arial" w:cs="Arial"/>
          <w:sz w:val="20"/>
          <w:lang w:val="en-GB"/>
        </w:rPr>
        <w:t>signalling load</w:t>
      </w:r>
      <w:r w:rsidR="00DC7216">
        <w:rPr>
          <w:rFonts w:ascii="Arial" w:hAnsi="Arial" w:cs="Arial"/>
          <w:sz w:val="20"/>
          <w:lang w:val="en-GB"/>
        </w:rPr>
        <w:t xml:space="preserve"> as co-ordinates of each cell may have to be transmitted in assistance data</w:t>
      </w:r>
      <w:r w:rsidR="00847C56">
        <w:rPr>
          <w:rFonts w:ascii="Arial" w:hAnsi="Arial" w:cs="Arial"/>
          <w:sz w:val="20"/>
          <w:lang w:val="en-GB"/>
        </w:rPr>
        <w:t>.</w:t>
      </w:r>
    </w:p>
    <w:p w14:paraId="146F5D44" w14:textId="02B64BDB" w:rsidR="008165F7" w:rsidRDefault="007539A1" w:rsidP="008165F7">
      <w:pPr>
        <w:pStyle w:val="Observation"/>
        <w:rPr>
          <w:lang w:val="en-US"/>
        </w:rPr>
      </w:pPr>
      <w:r w:rsidRPr="00F322EB">
        <w:rPr>
          <w:rFonts w:cs="Arial"/>
          <w:lang w:val="en-US"/>
        </w:rPr>
        <w:t xml:space="preserve"> </w:t>
      </w:r>
      <w:bookmarkStart w:id="18" w:name="_Toc4093079"/>
      <w:bookmarkStart w:id="19" w:name="_Toc4141043"/>
      <w:bookmarkStart w:id="20" w:name="_Toc4683133"/>
      <w:bookmarkStart w:id="21" w:name="_Toc4683224"/>
      <w:bookmarkStart w:id="22" w:name="_Toc4683337"/>
      <w:bookmarkStart w:id="23" w:name="_Toc4683503"/>
      <w:bookmarkStart w:id="24" w:name="_Toc4683520"/>
      <w:bookmarkStart w:id="25" w:name="_Toc4714651"/>
      <w:r w:rsidR="00291F56" w:rsidRPr="00F322EB">
        <w:rPr>
          <w:lang w:val="en-US"/>
        </w:rPr>
        <w:t xml:space="preserve">Broadcast resources would be consumed and for unicast </w:t>
      </w:r>
      <w:r w:rsidR="00847C56" w:rsidRPr="00F322EB">
        <w:rPr>
          <w:lang w:val="en-US"/>
        </w:rPr>
        <w:t>signaling</w:t>
      </w:r>
      <w:r w:rsidR="00291F56" w:rsidRPr="00F322EB">
        <w:rPr>
          <w:lang w:val="en-US"/>
        </w:rPr>
        <w:t xml:space="preserve"> load would be increased without having much gains from the UE based </w:t>
      </w:r>
      <w:r w:rsidR="00AD502E">
        <w:rPr>
          <w:lang w:val="en-US"/>
        </w:rPr>
        <w:t>p</w:t>
      </w:r>
      <w:r w:rsidR="00291F56" w:rsidRPr="00F322EB">
        <w:rPr>
          <w:lang w:val="en-US"/>
        </w:rPr>
        <w:t>ositioning method.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7784E81" w14:textId="77CB0EA9" w:rsidR="00302F85" w:rsidRPr="00BC03FF" w:rsidRDefault="00302F85" w:rsidP="00B970D1">
      <w:pPr>
        <w:pStyle w:val="BodyText"/>
        <w:rPr>
          <w:rFonts w:ascii="Arial" w:hAnsi="Arial" w:cs="Arial"/>
          <w:sz w:val="20"/>
          <w:lang w:val="en-US"/>
        </w:rPr>
      </w:pPr>
      <w:r w:rsidRPr="00BC03FF">
        <w:rPr>
          <w:rFonts w:ascii="Arial" w:hAnsi="Arial" w:cs="Arial"/>
          <w:sz w:val="20"/>
          <w:lang w:val="en-US"/>
        </w:rPr>
        <w:t xml:space="preserve">For regulatory services, DL TDOA </w:t>
      </w:r>
      <w:r w:rsidR="00FB44D9" w:rsidRPr="00BC03FF">
        <w:rPr>
          <w:rFonts w:ascii="Arial" w:hAnsi="Arial" w:cs="Arial"/>
          <w:sz w:val="20"/>
          <w:lang w:val="en-US"/>
        </w:rPr>
        <w:t xml:space="preserve">seems an attractive alternative also in NR. To ensure that this is a valid alternative also in </w:t>
      </w:r>
      <w:r w:rsidR="00A22BFC" w:rsidRPr="00BC03FF">
        <w:rPr>
          <w:rFonts w:ascii="Arial" w:hAnsi="Arial" w:cs="Arial"/>
          <w:sz w:val="20"/>
          <w:lang w:val="en-US"/>
        </w:rPr>
        <w:t>markets where the TP position information is considered sensitive, it is important to prioritize UE-assisted DL TDOA</w:t>
      </w:r>
      <w:r w:rsidR="001221B8" w:rsidRPr="00BC03FF">
        <w:rPr>
          <w:rFonts w:ascii="Arial" w:hAnsi="Arial" w:cs="Arial"/>
          <w:sz w:val="20"/>
          <w:lang w:val="en-US"/>
        </w:rPr>
        <w:t>. However, DL-only UE-based may also be supported.</w:t>
      </w:r>
    </w:p>
    <w:p w14:paraId="1D9128D5" w14:textId="48D3F7FE" w:rsidR="00DC7216" w:rsidRDefault="00DC7216" w:rsidP="00DC7216">
      <w:pPr>
        <w:pStyle w:val="Observation"/>
        <w:rPr>
          <w:lang w:val="en-US"/>
        </w:rPr>
      </w:pPr>
      <w:bookmarkStart w:id="26" w:name="_Toc4714652"/>
      <w:r w:rsidRPr="0053347F">
        <w:rPr>
          <w:lang w:val="en-US"/>
        </w:rPr>
        <w:t xml:space="preserve">UE-Assisted </w:t>
      </w:r>
      <w:r>
        <w:rPr>
          <w:lang w:val="en-US"/>
        </w:rPr>
        <w:t xml:space="preserve">DL-only positioning </w:t>
      </w:r>
      <w:r w:rsidRPr="0053347F">
        <w:rPr>
          <w:lang w:val="en-US"/>
        </w:rPr>
        <w:t xml:space="preserve">shall be </w:t>
      </w:r>
      <w:r w:rsidR="001F37FA">
        <w:rPr>
          <w:lang w:val="en-US"/>
        </w:rPr>
        <w:t>considered</w:t>
      </w:r>
      <w:r w:rsidRPr="0053347F">
        <w:rPr>
          <w:lang w:val="en-US"/>
        </w:rPr>
        <w:t xml:space="preserve"> to </w:t>
      </w:r>
      <w:r>
        <w:rPr>
          <w:lang w:val="en-US"/>
        </w:rPr>
        <w:t xml:space="preserve">enable positioning </w:t>
      </w:r>
      <w:r w:rsidR="001F37FA">
        <w:rPr>
          <w:lang w:val="en-US"/>
        </w:rPr>
        <w:t>if risk of</w:t>
      </w:r>
      <w:r w:rsidRPr="0053347F">
        <w:rPr>
          <w:lang w:val="en-US"/>
        </w:rPr>
        <w:t xml:space="preserve"> exposing sensitive network information</w:t>
      </w:r>
      <w:r w:rsidRPr="00F322EB">
        <w:rPr>
          <w:lang w:val="en-US"/>
        </w:rPr>
        <w:t>.</w:t>
      </w:r>
      <w:bookmarkEnd w:id="26"/>
    </w:p>
    <w:p w14:paraId="57719805" w14:textId="756E565C" w:rsidR="003742AC" w:rsidRPr="00DC7216" w:rsidRDefault="00DC7216" w:rsidP="00297DD0">
      <w:pPr>
        <w:pStyle w:val="Proposal"/>
        <w:rPr>
          <w:lang w:val="en-US"/>
        </w:rPr>
      </w:pPr>
      <w:bookmarkStart w:id="27" w:name="_Toc4093082"/>
      <w:bookmarkStart w:id="28" w:name="_Toc4141047"/>
      <w:bookmarkStart w:id="29" w:name="_Toc4683134"/>
      <w:bookmarkStart w:id="30" w:name="_Toc4683225"/>
      <w:bookmarkStart w:id="31" w:name="_Toc4683338"/>
      <w:bookmarkStart w:id="32" w:name="_Toc4683504"/>
      <w:bookmarkStart w:id="33" w:name="_Toc4683521"/>
      <w:bookmarkStart w:id="34" w:name="_Toc4714653"/>
      <w:bookmarkStart w:id="35" w:name="_Toc4714686"/>
      <w:bookmarkStart w:id="36" w:name="_Toc4714892"/>
      <w:r w:rsidRPr="00DC7216">
        <w:rPr>
          <w:lang w:val="en-US"/>
        </w:rPr>
        <w:t>UE based DL-only positioning may be supported if significant benefits can be assessed</w:t>
      </w:r>
      <w:bookmarkEnd w:id="27"/>
      <w:bookmarkEnd w:id="28"/>
      <w:bookmarkEnd w:id="29"/>
      <w:bookmarkEnd w:id="30"/>
      <w:bookmarkEnd w:id="31"/>
      <w:bookmarkEnd w:id="32"/>
      <w:bookmarkEnd w:id="33"/>
      <w:r w:rsidR="001F37FA">
        <w:rPr>
          <w:lang w:val="en-US"/>
        </w:rPr>
        <w:t xml:space="preserve"> and </w:t>
      </w:r>
      <w:r w:rsidR="0018477A">
        <w:rPr>
          <w:lang w:val="en-US"/>
        </w:rPr>
        <w:t xml:space="preserve">where </w:t>
      </w:r>
      <w:r w:rsidR="001F37FA">
        <w:rPr>
          <w:lang w:val="en-US"/>
        </w:rPr>
        <w:t>no risk of exposing sensitive network information is deemed</w:t>
      </w:r>
      <w:r>
        <w:rPr>
          <w:lang w:val="en-US"/>
        </w:rPr>
        <w:t>.</w:t>
      </w:r>
      <w:bookmarkEnd w:id="34"/>
      <w:bookmarkEnd w:id="35"/>
      <w:bookmarkEnd w:id="36"/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2E3C9D5" w14:textId="572F3006" w:rsidR="005F4085" w:rsidRDefault="008E065E">
      <w:pPr>
        <w:pStyle w:val="TOC1"/>
      </w:pPr>
      <w:r w:rsidRPr="00F322EB">
        <w:t xml:space="preserve">In section </w:t>
      </w:r>
      <w:r w:rsidRPr="00CE0424">
        <w:rPr>
          <w:highlight w:val="cyan"/>
        </w:rPr>
        <w:fldChar w:fldCharType="begin"/>
      </w:r>
      <w:r w:rsidRPr="00F322EB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221B8">
        <w:t>2</w:t>
      </w:r>
      <w:r w:rsidRPr="00CE0424">
        <w:rPr>
          <w:highlight w:val="cyan"/>
        </w:rPr>
        <w:fldChar w:fldCharType="end"/>
      </w:r>
      <w:r w:rsidRPr="00F322EB">
        <w:t xml:space="preserve"> we made the following observations:</w:t>
      </w:r>
    </w:p>
    <w:p w14:paraId="7027B815" w14:textId="77777777" w:rsidR="001F37FA" w:rsidRPr="001F37F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F322EB"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1F37FA" w:rsidRPr="00A81D59">
        <w:t>Observation 1</w:t>
      </w:r>
      <w:r w:rsidR="001F37FA" w:rsidRPr="001F37F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F37FA" w:rsidRPr="00A81D59">
        <w:t>Outdoor Vehicular Navigation where cars are the location consumer is a valid use case for UE based Positioning method using RTK GNSS technology.</w:t>
      </w:r>
    </w:p>
    <w:p w14:paraId="3ECE01BA" w14:textId="77777777" w:rsidR="001F37FA" w:rsidRPr="001F37FA" w:rsidRDefault="001F37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81D59">
        <w:t>Observation 2</w:t>
      </w:r>
      <w:r w:rsidRPr="001F37F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81D59">
        <w:t>DL OTDOA in LTE is based upon UE reporting and NW computing paradigm. Detailed feedback/report from UE to Network would help to further improve location accuracy.</w:t>
      </w:r>
    </w:p>
    <w:p w14:paraId="00251F68" w14:textId="77777777" w:rsidR="001F37FA" w:rsidRPr="001F37FA" w:rsidRDefault="001F37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81D59">
        <w:t>Observation 3</w:t>
      </w:r>
      <w:r w:rsidRPr="001F37F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81D59">
        <w:t>Broadcast resources would be consumed and for unicast signaling load would be increased without having much gains from the UE based positioning method.</w:t>
      </w:r>
    </w:p>
    <w:p w14:paraId="2B327C4D" w14:textId="77777777" w:rsidR="001F37FA" w:rsidRPr="001F37FA" w:rsidRDefault="001F37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81D59">
        <w:t>Observation 4</w:t>
      </w:r>
      <w:r w:rsidRPr="001F37F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A81D59">
        <w:t>UE-Assisted DL-only positioning shall be considered to enable positioning if risk of exposing sensitive network information.</w:t>
      </w:r>
    </w:p>
    <w:p w14:paraId="38918974" w14:textId="04529B98" w:rsidR="008E065E" w:rsidRPr="00F322EB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3A46B572" w14:textId="61881BDD" w:rsidR="005F4085" w:rsidRDefault="008E065E">
      <w:pPr>
        <w:pStyle w:val="TOC1"/>
      </w:pPr>
      <w:r w:rsidRPr="00F322EB">
        <w:t xml:space="preserve">Based on the discussion in section </w:t>
      </w:r>
      <w:r w:rsidRPr="00CE0424">
        <w:rPr>
          <w:highlight w:val="cyan"/>
        </w:rPr>
        <w:fldChar w:fldCharType="begin"/>
      </w:r>
      <w:r w:rsidRPr="00F322EB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221B8">
        <w:t>2</w:t>
      </w:r>
      <w:r w:rsidRPr="00CE0424">
        <w:rPr>
          <w:highlight w:val="cyan"/>
        </w:rPr>
        <w:fldChar w:fldCharType="end"/>
      </w:r>
      <w:r w:rsidRPr="00F322EB">
        <w:t xml:space="preserve"> we propose the following:</w:t>
      </w:r>
    </w:p>
    <w:p w14:paraId="0EA43A79" w14:textId="77777777" w:rsidR="00CA7DB7" w:rsidRPr="00CA7DB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F322EB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CA7DB7" w:rsidRPr="0003248C">
        <w:t>Proposal 1</w:t>
      </w:r>
      <w:r w:rsidR="00CA7DB7" w:rsidRPr="00CA7DB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A7DB7" w:rsidRPr="0003248C">
        <w:t>UE based DL-only positioning may be supported if significant benefits can be assessed and where no risk of exposing sensitive network information is deemed.</w:t>
      </w:r>
    </w:p>
    <w:p w14:paraId="0682B96E" w14:textId="174A0B67" w:rsidR="008E065E" w:rsidRPr="00F322EB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010663C" w14:textId="77777777" w:rsidR="008E065E" w:rsidRPr="00F322EB" w:rsidRDefault="008E065E" w:rsidP="008E065E">
      <w:pPr>
        <w:rPr>
          <w:b/>
          <w:bCs/>
          <w:lang w:val="en-US"/>
        </w:rPr>
      </w:pPr>
    </w:p>
    <w:p w14:paraId="702EEB41" w14:textId="77777777" w:rsidR="00AB0BC8" w:rsidRPr="00F322EB" w:rsidRDefault="00AB0BC8" w:rsidP="00A04F49">
      <w:pPr>
        <w:rPr>
          <w:b/>
          <w:bCs/>
          <w:lang w:val="en-US"/>
        </w:rPr>
      </w:pPr>
    </w:p>
    <w:p w14:paraId="53040630" w14:textId="77777777" w:rsidR="00311702" w:rsidRPr="00F322EB" w:rsidRDefault="00311702" w:rsidP="00AB0BC8">
      <w:pPr>
        <w:rPr>
          <w:lang w:val="en-US"/>
        </w:rPr>
      </w:pPr>
    </w:p>
    <w:p w14:paraId="5C6E36BA" w14:textId="77777777" w:rsidR="00C01F33" w:rsidRPr="00F322EB" w:rsidRDefault="00C01F33" w:rsidP="006E062C">
      <w:pPr>
        <w:rPr>
          <w:lang w:val="en-US"/>
        </w:rPr>
      </w:pPr>
    </w:p>
    <w:p w14:paraId="0B366EDE" w14:textId="77777777" w:rsidR="00F507D1" w:rsidRPr="00CE0424" w:rsidRDefault="00F507D1" w:rsidP="00CE0424">
      <w:pPr>
        <w:pStyle w:val="Heading1"/>
      </w:pPr>
      <w:bookmarkStart w:id="37" w:name="_In-sequence_SDU_delivery"/>
      <w:bookmarkEnd w:id="37"/>
      <w:r w:rsidRPr="00CE0424">
        <w:t>References</w:t>
      </w:r>
    </w:p>
    <w:p w14:paraId="5A762B17" w14:textId="31B2B5CC" w:rsidR="005F3025" w:rsidRPr="005E2D53" w:rsidRDefault="00F322EB" w:rsidP="00311702">
      <w:pPr>
        <w:pStyle w:val="Reference"/>
        <w:rPr>
          <w:rFonts w:ascii="Times New Roman" w:hAnsi="Times New Roman" w:cs="Times New Roman"/>
          <w:sz w:val="20"/>
          <w:szCs w:val="20"/>
          <w:lang w:val="en-US"/>
        </w:rPr>
      </w:pPr>
      <w:bookmarkStart w:id="38" w:name="_Ref174151459"/>
      <w:bookmarkStart w:id="39" w:name="_Ref189809556"/>
      <w:r w:rsidRPr="00C10896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RP-190752, </w:t>
      </w:r>
      <w:r w:rsidR="00C52136" w:rsidRPr="00C10896">
        <w:rPr>
          <w:rFonts w:ascii="Times New Roman" w:eastAsia="Batang" w:hAnsi="Times New Roman" w:cs="Times New Roman"/>
          <w:sz w:val="20"/>
          <w:szCs w:val="20"/>
          <w:lang w:val="en-US" w:eastAsia="zh-CN"/>
        </w:rPr>
        <w:t>New WID: NR Positioning Support</w:t>
      </w:r>
      <w:r w:rsidR="00C10896" w:rsidRPr="00C10896">
        <w:rPr>
          <w:rFonts w:ascii="Times New Roman" w:eastAsia="Batang" w:hAnsi="Times New Roman" w:cs="Times New Roman"/>
          <w:sz w:val="20"/>
          <w:szCs w:val="20"/>
          <w:lang w:val="en-US" w:eastAsia="zh-CN"/>
        </w:rPr>
        <w:t>, RAN#83</w:t>
      </w:r>
    </w:p>
    <w:p w14:paraId="2FF51592" w14:textId="21FE3EB3" w:rsidR="005E2D53" w:rsidRPr="00C10896" w:rsidRDefault="00C95D01" w:rsidP="00311702">
      <w:pPr>
        <w:pStyle w:val="Referenc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val="en-US"/>
        </w:rPr>
        <w:t>TS 36.305</w:t>
      </w:r>
      <w:r w:rsidR="006836DC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V15.2.0</w: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t>,</w:t>
      </w:r>
      <w:r w:rsidR="005A1977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stage2 functional </w:t>
      </w:r>
      <w:r w:rsidR="00F137C9">
        <w:rPr>
          <w:rFonts w:ascii="Times New Roman" w:hAnsi="Times New Roman" w:cs="Times New Roman"/>
          <w:noProof/>
          <w:sz w:val="20"/>
          <w:szCs w:val="20"/>
          <w:lang w:val="en-US"/>
        </w:rPr>
        <w:t>specification</w:t>
      </w:r>
      <w:r w:rsidR="005A1977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of UE and EUTRAN</w:t>
      </w:r>
    </w:p>
    <w:bookmarkEnd w:id="38"/>
    <w:bookmarkEnd w:id="39"/>
    <w:p w14:paraId="0260081F" w14:textId="77777777" w:rsidR="003A7EF3" w:rsidRPr="00C52136" w:rsidRDefault="003A7EF3" w:rsidP="00CE0424">
      <w:pPr>
        <w:pStyle w:val="BodyText"/>
        <w:rPr>
          <w:lang w:val="en-US"/>
        </w:rPr>
      </w:pPr>
    </w:p>
    <w:sectPr w:rsidR="003A7EF3" w:rsidRPr="00C5213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AA123" w14:textId="77777777" w:rsidR="00DE3FF3" w:rsidRDefault="00DE3FF3">
      <w:r>
        <w:separator/>
      </w:r>
    </w:p>
  </w:endnote>
  <w:endnote w:type="continuationSeparator" w:id="0">
    <w:p w14:paraId="6A6FBDEF" w14:textId="77777777" w:rsidR="00DE3FF3" w:rsidRDefault="00DE3FF3">
      <w:r>
        <w:continuationSeparator/>
      </w:r>
    </w:p>
  </w:endnote>
  <w:endnote w:type="continuationNotice" w:id="1">
    <w:p w14:paraId="4AFDB3C7" w14:textId="77777777" w:rsidR="00DE3FF3" w:rsidRDefault="00DE3F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073D901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51A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51A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22EF7" w14:textId="77777777" w:rsidR="00DE3FF3" w:rsidRDefault="00DE3FF3">
      <w:r>
        <w:separator/>
      </w:r>
    </w:p>
  </w:footnote>
  <w:footnote w:type="continuationSeparator" w:id="0">
    <w:p w14:paraId="1797D581" w14:textId="77777777" w:rsidR="00DE3FF3" w:rsidRDefault="00DE3FF3">
      <w:r>
        <w:continuationSeparator/>
      </w:r>
    </w:p>
  </w:footnote>
  <w:footnote w:type="continuationNotice" w:id="1">
    <w:p w14:paraId="42FC0267" w14:textId="77777777" w:rsidR="00DE3FF3" w:rsidRDefault="00DE3F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87C1D"/>
    <w:multiLevelType w:val="hybridMultilevel"/>
    <w:tmpl w:val="732C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2203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2268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2552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35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3119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861" w:hanging="360"/>
      </w:pPr>
    </w:lvl>
    <w:lvl w:ilvl="6">
      <w:start w:val="1"/>
      <w:numFmt w:val="decimal"/>
      <w:lvlText w:val="%7."/>
      <w:lvlJc w:val="left"/>
      <w:pPr>
        <w:ind w:left="4221" w:hanging="360"/>
      </w:pPr>
    </w:lvl>
    <w:lvl w:ilvl="7">
      <w:start w:val="1"/>
      <w:numFmt w:val="lowerLetter"/>
      <w:lvlText w:val="%8."/>
      <w:lvlJc w:val="left"/>
      <w:pPr>
        <w:ind w:left="4581" w:hanging="360"/>
      </w:pPr>
    </w:lvl>
    <w:lvl w:ilvl="8">
      <w:start w:val="1"/>
      <w:numFmt w:val="lowerRoman"/>
      <w:lvlText w:val="%9."/>
      <w:lvlJc w:val="left"/>
      <w:pPr>
        <w:ind w:left="4941" w:hanging="36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2FC"/>
    <w:rsid w:val="00077E5F"/>
    <w:rsid w:val="0008036A"/>
    <w:rsid w:val="00080503"/>
    <w:rsid w:val="00081AE6"/>
    <w:rsid w:val="000855EB"/>
    <w:rsid w:val="00085B52"/>
    <w:rsid w:val="000866F2"/>
    <w:rsid w:val="0009009F"/>
    <w:rsid w:val="000909C9"/>
    <w:rsid w:val="00091557"/>
    <w:rsid w:val="000924C1"/>
    <w:rsid w:val="000924F0"/>
    <w:rsid w:val="00093474"/>
    <w:rsid w:val="00093CF3"/>
    <w:rsid w:val="0009510F"/>
    <w:rsid w:val="000A1B7B"/>
    <w:rsid w:val="000A56F2"/>
    <w:rsid w:val="000B2719"/>
    <w:rsid w:val="000B3A8F"/>
    <w:rsid w:val="000B4AB9"/>
    <w:rsid w:val="000B58C3"/>
    <w:rsid w:val="000B5CB5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CE1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1B8"/>
    <w:rsid w:val="0012377F"/>
    <w:rsid w:val="0012394D"/>
    <w:rsid w:val="00124314"/>
    <w:rsid w:val="00126B4A"/>
    <w:rsid w:val="001300F9"/>
    <w:rsid w:val="00132FD0"/>
    <w:rsid w:val="001344C0"/>
    <w:rsid w:val="001346FA"/>
    <w:rsid w:val="00135252"/>
    <w:rsid w:val="00137AB5"/>
    <w:rsid w:val="00137F0B"/>
    <w:rsid w:val="001402CE"/>
    <w:rsid w:val="00151E23"/>
    <w:rsid w:val="001526E0"/>
    <w:rsid w:val="001551B5"/>
    <w:rsid w:val="001659C1"/>
    <w:rsid w:val="00173A8E"/>
    <w:rsid w:val="00175D9D"/>
    <w:rsid w:val="00177795"/>
    <w:rsid w:val="0018143F"/>
    <w:rsid w:val="0018477A"/>
    <w:rsid w:val="00190AC1"/>
    <w:rsid w:val="0019341A"/>
    <w:rsid w:val="00194212"/>
    <w:rsid w:val="00197031"/>
    <w:rsid w:val="00197DF9"/>
    <w:rsid w:val="001A1987"/>
    <w:rsid w:val="001A2564"/>
    <w:rsid w:val="001A6173"/>
    <w:rsid w:val="001A6CBA"/>
    <w:rsid w:val="001B024D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7FA"/>
    <w:rsid w:val="001F3916"/>
    <w:rsid w:val="001F54C5"/>
    <w:rsid w:val="001F662C"/>
    <w:rsid w:val="001F7074"/>
    <w:rsid w:val="00200490"/>
    <w:rsid w:val="00201F3A"/>
    <w:rsid w:val="00203F96"/>
    <w:rsid w:val="0020658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42D"/>
    <w:rsid w:val="00235632"/>
    <w:rsid w:val="00235872"/>
    <w:rsid w:val="00241559"/>
    <w:rsid w:val="002422ED"/>
    <w:rsid w:val="002435B3"/>
    <w:rsid w:val="002458EB"/>
    <w:rsid w:val="002500C8"/>
    <w:rsid w:val="00251040"/>
    <w:rsid w:val="0025265C"/>
    <w:rsid w:val="00256492"/>
    <w:rsid w:val="00257543"/>
    <w:rsid w:val="002604C0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C80"/>
    <w:rsid w:val="00291F56"/>
    <w:rsid w:val="00292EB7"/>
    <w:rsid w:val="00296227"/>
    <w:rsid w:val="00296F44"/>
    <w:rsid w:val="0029777D"/>
    <w:rsid w:val="00297D23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F85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3605"/>
    <w:rsid w:val="00324D23"/>
    <w:rsid w:val="00331751"/>
    <w:rsid w:val="00334579"/>
    <w:rsid w:val="00335858"/>
    <w:rsid w:val="00336BDA"/>
    <w:rsid w:val="00342BD7"/>
    <w:rsid w:val="00343A07"/>
    <w:rsid w:val="00345601"/>
    <w:rsid w:val="00346DB5"/>
    <w:rsid w:val="003477B1"/>
    <w:rsid w:val="00351B48"/>
    <w:rsid w:val="0035491B"/>
    <w:rsid w:val="00357380"/>
    <w:rsid w:val="00357403"/>
    <w:rsid w:val="003602D9"/>
    <w:rsid w:val="003604CE"/>
    <w:rsid w:val="00361D45"/>
    <w:rsid w:val="00366A75"/>
    <w:rsid w:val="00370E47"/>
    <w:rsid w:val="003717C3"/>
    <w:rsid w:val="003742AC"/>
    <w:rsid w:val="00377CE1"/>
    <w:rsid w:val="00385BF0"/>
    <w:rsid w:val="00390C64"/>
    <w:rsid w:val="003939FF"/>
    <w:rsid w:val="003A2223"/>
    <w:rsid w:val="003A297B"/>
    <w:rsid w:val="003A2A0F"/>
    <w:rsid w:val="003A45A1"/>
    <w:rsid w:val="003A5224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274"/>
    <w:rsid w:val="003C7806"/>
    <w:rsid w:val="003D109F"/>
    <w:rsid w:val="003D2478"/>
    <w:rsid w:val="003D3C45"/>
    <w:rsid w:val="003D5B1F"/>
    <w:rsid w:val="003E0D53"/>
    <w:rsid w:val="003E15FA"/>
    <w:rsid w:val="003E55E4"/>
    <w:rsid w:val="003E6816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1C9"/>
    <w:rsid w:val="004511A1"/>
    <w:rsid w:val="004517AA"/>
    <w:rsid w:val="00452CAC"/>
    <w:rsid w:val="00457565"/>
    <w:rsid w:val="00457B71"/>
    <w:rsid w:val="00464634"/>
    <w:rsid w:val="004669E2"/>
    <w:rsid w:val="00470C31"/>
    <w:rsid w:val="004734D0"/>
    <w:rsid w:val="0047556B"/>
    <w:rsid w:val="00477768"/>
    <w:rsid w:val="004922AE"/>
    <w:rsid w:val="00492BC5"/>
    <w:rsid w:val="004964F1"/>
    <w:rsid w:val="004A16BC"/>
    <w:rsid w:val="004A2B94"/>
    <w:rsid w:val="004B10FC"/>
    <w:rsid w:val="004B7C0C"/>
    <w:rsid w:val="004C2DB9"/>
    <w:rsid w:val="004C3898"/>
    <w:rsid w:val="004C7502"/>
    <w:rsid w:val="004D01C9"/>
    <w:rsid w:val="004D36B1"/>
    <w:rsid w:val="004D7EBD"/>
    <w:rsid w:val="004E05CE"/>
    <w:rsid w:val="004E2680"/>
    <w:rsid w:val="004E28F9"/>
    <w:rsid w:val="004E462E"/>
    <w:rsid w:val="004E56DC"/>
    <w:rsid w:val="004E76F4"/>
    <w:rsid w:val="004F0348"/>
    <w:rsid w:val="004F0B4E"/>
    <w:rsid w:val="004F0B6C"/>
    <w:rsid w:val="004F2078"/>
    <w:rsid w:val="004F4DA3"/>
    <w:rsid w:val="00506557"/>
    <w:rsid w:val="0050677A"/>
    <w:rsid w:val="005108D8"/>
    <w:rsid w:val="00510EF3"/>
    <w:rsid w:val="005116F9"/>
    <w:rsid w:val="005153A7"/>
    <w:rsid w:val="005219CF"/>
    <w:rsid w:val="00525D35"/>
    <w:rsid w:val="0053347F"/>
    <w:rsid w:val="00534B59"/>
    <w:rsid w:val="00536759"/>
    <w:rsid w:val="00537C62"/>
    <w:rsid w:val="00546970"/>
    <w:rsid w:val="0055208D"/>
    <w:rsid w:val="00554E19"/>
    <w:rsid w:val="00555D01"/>
    <w:rsid w:val="00557AF4"/>
    <w:rsid w:val="0056121F"/>
    <w:rsid w:val="0057144E"/>
    <w:rsid w:val="00572505"/>
    <w:rsid w:val="00582809"/>
    <w:rsid w:val="0058798C"/>
    <w:rsid w:val="005900FA"/>
    <w:rsid w:val="005935A4"/>
    <w:rsid w:val="005948C2"/>
    <w:rsid w:val="00595DCA"/>
    <w:rsid w:val="0059779B"/>
    <w:rsid w:val="005A1977"/>
    <w:rsid w:val="005A209A"/>
    <w:rsid w:val="005A662D"/>
    <w:rsid w:val="005B35D7"/>
    <w:rsid w:val="005B392A"/>
    <w:rsid w:val="005B3AA3"/>
    <w:rsid w:val="005B591A"/>
    <w:rsid w:val="005B6D45"/>
    <w:rsid w:val="005B6F83"/>
    <w:rsid w:val="005C0358"/>
    <w:rsid w:val="005C49A8"/>
    <w:rsid w:val="005C5C62"/>
    <w:rsid w:val="005C74FB"/>
    <w:rsid w:val="005D1602"/>
    <w:rsid w:val="005E03C7"/>
    <w:rsid w:val="005E2D53"/>
    <w:rsid w:val="005E385F"/>
    <w:rsid w:val="005E448A"/>
    <w:rsid w:val="005E5B81"/>
    <w:rsid w:val="005E6436"/>
    <w:rsid w:val="005F2CB1"/>
    <w:rsid w:val="005F3025"/>
    <w:rsid w:val="005F408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49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6DC"/>
    <w:rsid w:val="00683ECE"/>
    <w:rsid w:val="00685493"/>
    <w:rsid w:val="006932E1"/>
    <w:rsid w:val="00695FC2"/>
    <w:rsid w:val="00696949"/>
    <w:rsid w:val="00697052"/>
    <w:rsid w:val="006A46FB"/>
    <w:rsid w:val="006A5E28"/>
    <w:rsid w:val="006A697B"/>
    <w:rsid w:val="006A7AFF"/>
    <w:rsid w:val="006B1816"/>
    <w:rsid w:val="006B19DA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F4E"/>
    <w:rsid w:val="00700EF5"/>
    <w:rsid w:val="0070346E"/>
    <w:rsid w:val="00704980"/>
    <w:rsid w:val="00704EDB"/>
    <w:rsid w:val="00706101"/>
    <w:rsid w:val="00707072"/>
    <w:rsid w:val="00707D61"/>
    <w:rsid w:val="00712287"/>
    <w:rsid w:val="00712772"/>
    <w:rsid w:val="007148D3"/>
    <w:rsid w:val="00715B9A"/>
    <w:rsid w:val="00716F2D"/>
    <w:rsid w:val="00726EA6"/>
    <w:rsid w:val="00727208"/>
    <w:rsid w:val="00727680"/>
    <w:rsid w:val="007348B1"/>
    <w:rsid w:val="00735D7D"/>
    <w:rsid w:val="007362A6"/>
    <w:rsid w:val="00736D7D"/>
    <w:rsid w:val="00740E58"/>
    <w:rsid w:val="007445A0"/>
    <w:rsid w:val="0074524B"/>
    <w:rsid w:val="00747D8B"/>
    <w:rsid w:val="00751228"/>
    <w:rsid w:val="007516A5"/>
    <w:rsid w:val="007539A1"/>
    <w:rsid w:val="007571E1"/>
    <w:rsid w:val="007604B2"/>
    <w:rsid w:val="00765281"/>
    <w:rsid w:val="00766BAD"/>
    <w:rsid w:val="00772388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371"/>
    <w:rsid w:val="007D5901"/>
    <w:rsid w:val="007D7526"/>
    <w:rsid w:val="007E3576"/>
    <w:rsid w:val="007E45BD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5F7"/>
    <w:rsid w:val="00817196"/>
    <w:rsid w:val="00821965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464"/>
    <w:rsid w:val="00847C56"/>
    <w:rsid w:val="00854F97"/>
    <w:rsid w:val="00855E79"/>
    <w:rsid w:val="00856911"/>
    <w:rsid w:val="008677FD"/>
    <w:rsid w:val="008706D4"/>
    <w:rsid w:val="00870D8B"/>
    <w:rsid w:val="00870F8A"/>
    <w:rsid w:val="008719A4"/>
    <w:rsid w:val="00871D23"/>
    <w:rsid w:val="00872DDD"/>
    <w:rsid w:val="00874312"/>
    <w:rsid w:val="0087437C"/>
    <w:rsid w:val="008751AF"/>
    <w:rsid w:val="00875CD7"/>
    <w:rsid w:val="00876B4D"/>
    <w:rsid w:val="00877F18"/>
    <w:rsid w:val="00881B5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4B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05D"/>
    <w:rsid w:val="008D6D1A"/>
    <w:rsid w:val="008E065E"/>
    <w:rsid w:val="008E0927"/>
    <w:rsid w:val="008E1909"/>
    <w:rsid w:val="008F1EAB"/>
    <w:rsid w:val="008F23BE"/>
    <w:rsid w:val="008F33DC"/>
    <w:rsid w:val="008F477F"/>
    <w:rsid w:val="008F72F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908"/>
    <w:rsid w:val="00920BF2"/>
    <w:rsid w:val="00922010"/>
    <w:rsid w:val="00922AC9"/>
    <w:rsid w:val="009259CE"/>
    <w:rsid w:val="00931B4F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791"/>
    <w:rsid w:val="0097603D"/>
    <w:rsid w:val="00976949"/>
    <w:rsid w:val="00980477"/>
    <w:rsid w:val="009829B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9A6"/>
    <w:rsid w:val="009B1F30"/>
    <w:rsid w:val="009B3AC2"/>
    <w:rsid w:val="009B4DF4"/>
    <w:rsid w:val="009B564E"/>
    <w:rsid w:val="009B6887"/>
    <w:rsid w:val="009B7E87"/>
    <w:rsid w:val="009C403E"/>
    <w:rsid w:val="009D49DB"/>
    <w:rsid w:val="009D4FF0"/>
    <w:rsid w:val="009D703C"/>
    <w:rsid w:val="009D718F"/>
    <w:rsid w:val="009E068F"/>
    <w:rsid w:val="009E14E0"/>
    <w:rsid w:val="009E3259"/>
    <w:rsid w:val="009E35DB"/>
    <w:rsid w:val="009E47A3"/>
    <w:rsid w:val="009F08F3"/>
    <w:rsid w:val="009F0C8F"/>
    <w:rsid w:val="009F344F"/>
    <w:rsid w:val="009F3482"/>
    <w:rsid w:val="00A048A8"/>
    <w:rsid w:val="00A04955"/>
    <w:rsid w:val="00A04F49"/>
    <w:rsid w:val="00A13E54"/>
    <w:rsid w:val="00A17F63"/>
    <w:rsid w:val="00A2052C"/>
    <w:rsid w:val="00A2193B"/>
    <w:rsid w:val="00A22BFC"/>
    <w:rsid w:val="00A2351A"/>
    <w:rsid w:val="00A25A13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281"/>
    <w:rsid w:val="00A657D7"/>
    <w:rsid w:val="00A660AC"/>
    <w:rsid w:val="00A66F55"/>
    <w:rsid w:val="00A67E6C"/>
    <w:rsid w:val="00A71B99"/>
    <w:rsid w:val="00A739D0"/>
    <w:rsid w:val="00A761D4"/>
    <w:rsid w:val="00A76E8D"/>
    <w:rsid w:val="00A77EC4"/>
    <w:rsid w:val="00A92879"/>
    <w:rsid w:val="00A9442A"/>
    <w:rsid w:val="00AA016F"/>
    <w:rsid w:val="00AA1ED6"/>
    <w:rsid w:val="00AA212D"/>
    <w:rsid w:val="00AA51D6"/>
    <w:rsid w:val="00AB0BC8"/>
    <w:rsid w:val="00AB11CA"/>
    <w:rsid w:val="00AB14D9"/>
    <w:rsid w:val="00AB3DAB"/>
    <w:rsid w:val="00AB4AB8"/>
    <w:rsid w:val="00AB655E"/>
    <w:rsid w:val="00AC007F"/>
    <w:rsid w:val="00AC2ECD"/>
    <w:rsid w:val="00AC3119"/>
    <w:rsid w:val="00AC49FB"/>
    <w:rsid w:val="00AC5A10"/>
    <w:rsid w:val="00AD0AA3"/>
    <w:rsid w:val="00AD167E"/>
    <w:rsid w:val="00AD3F94"/>
    <w:rsid w:val="00AD4A5A"/>
    <w:rsid w:val="00AD502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1482"/>
    <w:rsid w:val="00B02AA9"/>
    <w:rsid w:val="00B02FA3"/>
    <w:rsid w:val="00B04516"/>
    <w:rsid w:val="00B05084"/>
    <w:rsid w:val="00B157F9"/>
    <w:rsid w:val="00B20256"/>
    <w:rsid w:val="00B20D09"/>
    <w:rsid w:val="00B26293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31FF"/>
    <w:rsid w:val="00B664C7"/>
    <w:rsid w:val="00B739F6"/>
    <w:rsid w:val="00B80D16"/>
    <w:rsid w:val="00B81A6C"/>
    <w:rsid w:val="00B85DE5"/>
    <w:rsid w:val="00B90F73"/>
    <w:rsid w:val="00B93B59"/>
    <w:rsid w:val="00B9406A"/>
    <w:rsid w:val="00B9453C"/>
    <w:rsid w:val="00B970D1"/>
    <w:rsid w:val="00BA12CF"/>
    <w:rsid w:val="00BA2280"/>
    <w:rsid w:val="00BA2A08"/>
    <w:rsid w:val="00BA56D2"/>
    <w:rsid w:val="00BA76E0"/>
    <w:rsid w:val="00BB15A5"/>
    <w:rsid w:val="00BB2A25"/>
    <w:rsid w:val="00BB51E9"/>
    <w:rsid w:val="00BC03FF"/>
    <w:rsid w:val="00BC0FDC"/>
    <w:rsid w:val="00BC3053"/>
    <w:rsid w:val="00BC4D2E"/>
    <w:rsid w:val="00BD48AC"/>
    <w:rsid w:val="00BD5F1A"/>
    <w:rsid w:val="00BE1234"/>
    <w:rsid w:val="00BE2620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BF9"/>
    <w:rsid w:val="00C02CC6"/>
    <w:rsid w:val="00C040F7"/>
    <w:rsid w:val="00C041B0"/>
    <w:rsid w:val="00C044AB"/>
    <w:rsid w:val="00C05706"/>
    <w:rsid w:val="00C07377"/>
    <w:rsid w:val="00C10478"/>
    <w:rsid w:val="00C10896"/>
    <w:rsid w:val="00C11F7E"/>
    <w:rsid w:val="00C12107"/>
    <w:rsid w:val="00C12352"/>
    <w:rsid w:val="00C14D4B"/>
    <w:rsid w:val="00C154BB"/>
    <w:rsid w:val="00C20A51"/>
    <w:rsid w:val="00C24345"/>
    <w:rsid w:val="00C279B5"/>
    <w:rsid w:val="00C27C45"/>
    <w:rsid w:val="00C356C4"/>
    <w:rsid w:val="00C3719D"/>
    <w:rsid w:val="00C502C1"/>
    <w:rsid w:val="00C5213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5D01"/>
    <w:rsid w:val="00CA1ED8"/>
    <w:rsid w:val="00CA3D24"/>
    <w:rsid w:val="00CA7DB7"/>
    <w:rsid w:val="00CB1F63"/>
    <w:rsid w:val="00CB7170"/>
    <w:rsid w:val="00CC040E"/>
    <w:rsid w:val="00CC111F"/>
    <w:rsid w:val="00CC2011"/>
    <w:rsid w:val="00CC3C19"/>
    <w:rsid w:val="00CC3EA0"/>
    <w:rsid w:val="00CC7B45"/>
    <w:rsid w:val="00CD056D"/>
    <w:rsid w:val="00CD1188"/>
    <w:rsid w:val="00CD2ED1"/>
    <w:rsid w:val="00CD337B"/>
    <w:rsid w:val="00CE0424"/>
    <w:rsid w:val="00CE7192"/>
    <w:rsid w:val="00CE7561"/>
    <w:rsid w:val="00CF1354"/>
    <w:rsid w:val="00CF3B1F"/>
    <w:rsid w:val="00CF3BF6"/>
    <w:rsid w:val="00CF4CB4"/>
    <w:rsid w:val="00CF625B"/>
    <w:rsid w:val="00CF687E"/>
    <w:rsid w:val="00D0349B"/>
    <w:rsid w:val="00D10249"/>
    <w:rsid w:val="00D10C12"/>
    <w:rsid w:val="00D115C3"/>
    <w:rsid w:val="00D11897"/>
    <w:rsid w:val="00D13135"/>
    <w:rsid w:val="00D13E4E"/>
    <w:rsid w:val="00D239A7"/>
    <w:rsid w:val="00D23F47"/>
    <w:rsid w:val="00D2659E"/>
    <w:rsid w:val="00D323F0"/>
    <w:rsid w:val="00D36E71"/>
    <w:rsid w:val="00D37D87"/>
    <w:rsid w:val="00D40B33"/>
    <w:rsid w:val="00D4318F"/>
    <w:rsid w:val="00D438BF"/>
    <w:rsid w:val="00D440F8"/>
    <w:rsid w:val="00D44DEF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3CE"/>
    <w:rsid w:val="00D9196D"/>
    <w:rsid w:val="00D92982"/>
    <w:rsid w:val="00DA305E"/>
    <w:rsid w:val="00DA5417"/>
    <w:rsid w:val="00DA56E8"/>
    <w:rsid w:val="00DB0A9F"/>
    <w:rsid w:val="00DB377D"/>
    <w:rsid w:val="00DB7A6E"/>
    <w:rsid w:val="00DC2D36"/>
    <w:rsid w:val="00DC53EF"/>
    <w:rsid w:val="00DC68F5"/>
    <w:rsid w:val="00DC7216"/>
    <w:rsid w:val="00DE3FF3"/>
    <w:rsid w:val="00DE434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502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5D6"/>
    <w:rsid w:val="00E446F1"/>
    <w:rsid w:val="00E46886"/>
    <w:rsid w:val="00E47AEF"/>
    <w:rsid w:val="00E53B75"/>
    <w:rsid w:val="00E54E3B"/>
    <w:rsid w:val="00E57565"/>
    <w:rsid w:val="00E63838"/>
    <w:rsid w:val="00E64434"/>
    <w:rsid w:val="00E64537"/>
    <w:rsid w:val="00E67C51"/>
    <w:rsid w:val="00E71671"/>
    <w:rsid w:val="00E72EFC"/>
    <w:rsid w:val="00E731AB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D90"/>
    <w:rsid w:val="00EA7A41"/>
    <w:rsid w:val="00EB077B"/>
    <w:rsid w:val="00EB4EA2"/>
    <w:rsid w:val="00EC27C6"/>
    <w:rsid w:val="00EC4207"/>
    <w:rsid w:val="00EC5653"/>
    <w:rsid w:val="00EC71CE"/>
    <w:rsid w:val="00ED07E2"/>
    <w:rsid w:val="00ED1006"/>
    <w:rsid w:val="00ED2F02"/>
    <w:rsid w:val="00ED5005"/>
    <w:rsid w:val="00EF18FE"/>
    <w:rsid w:val="00EF5787"/>
    <w:rsid w:val="00EF60D0"/>
    <w:rsid w:val="00EF6CF2"/>
    <w:rsid w:val="00F0528D"/>
    <w:rsid w:val="00F06C67"/>
    <w:rsid w:val="00F06DFD"/>
    <w:rsid w:val="00F071D1"/>
    <w:rsid w:val="00F07533"/>
    <w:rsid w:val="00F10629"/>
    <w:rsid w:val="00F137C9"/>
    <w:rsid w:val="00F15FA5"/>
    <w:rsid w:val="00F209B7"/>
    <w:rsid w:val="00F2376F"/>
    <w:rsid w:val="00F243D8"/>
    <w:rsid w:val="00F25A55"/>
    <w:rsid w:val="00F30828"/>
    <w:rsid w:val="00F313D6"/>
    <w:rsid w:val="00F322EB"/>
    <w:rsid w:val="00F40F0C"/>
    <w:rsid w:val="00F470BA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D9"/>
    <w:rsid w:val="00FB4C80"/>
    <w:rsid w:val="00FB6A6A"/>
    <w:rsid w:val="00FC5D4E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21DC8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38603056-F267-453C-855D-3D58037A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6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16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167E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3GPPAgreements">
    <w:name w:val="3GPP Agreements"/>
    <w:basedOn w:val="Normal"/>
    <w:qFormat/>
    <w:rsid w:val="00772388"/>
    <w:pPr>
      <w:numPr>
        <w:numId w:val="16"/>
      </w:numPr>
      <w:spacing w:before="60" w:after="60" w:line="256" w:lineRule="auto"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5NUHHDQN7SK2-1476151046-43926</_dlc_DocId>
    <_dlc_DocIdUrl xmlns="f166a696-7b5b-4ccd-9f0c-ffde0cceec81">
      <Url>https://ericsson.sharepoint.com/sites/star/_layouts/15/DocIdRedir.aspx?ID=5NUHHDQN7SK2-1476151046-43926</Url>
      <Description>5NUHHDQN7SK2-1476151046-43926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D3263F-3CF9-4EF3-8AD4-D71CCC8D6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0503B9C-2D0E-4825-BA0D-FC77E05F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158</cp:revision>
  <cp:lastPrinted>2008-01-31T16:09:00Z</cp:lastPrinted>
  <dcterms:created xsi:type="dcterms:W3CDTF">2019-03-21T18:36:00Z</dcterms:created>
  <dcterms:modified xsi:type="dcterms:W3CDTF">2019-03-29T00:58:00Z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92f3f6d0-16a5-4625-addf-2f6ef73410a3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4608">
    <vt:lpwstr>115</vt:lpwstr>
  </property>
</Properties>
</file>